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8838"/>
      </w:tblGrid>
      <w:tr w:rsidR="003122A4" w:rsidRPr="003122A4" w:rsidTr="003122A4">
        <w:trPr>
          <w:tblCellSpacing w:w="0" w:type="dxa"/>
        </w:trPr>
        <w:tc>
          <w:tcPr>
            <w:tcW w:w="5000" w:type="pct"/>
            <w:shd w:val="clear" w:color="auto" w:fill="B2B2B2"/>
            <w:hideMark/>
          </w:tcPr>
          <w:p w:rsidR="003122A4" w:rsidRPr="003122A4" w:rsidRDefault="003122A4" w:rsidP="003122A4">
            <w:pPr>
              <w:spacing w:after="0" w:line="240" w:lineRule="auto"/>
              <w:jc w:val="center"/>
              <w:rPr>
                <w:rFonts w:ascii="Times New Roman" w:eastAsia="Times New Roman" w:hAnsi="Times New Roman" w:cs="Times New Roman"/>
                <w:sz w:val="24"/>
                <w:szCs w:val="24"/>
                <w:lang w:eastAsia="es-NI"/>
              </w:rPr>
            </w:pPr>
            <w:r w:rsidRPr="003122A4">
              <w:rPr>
                <w:rFonts w:ascii="Arial" w:eastAsia="Times New Roman" w:hAnsi="Arial" w:cs="Arial"/>
                <w:b/>
                <w:bCs/>
                <w:sz w:val="27"/>
                <w:szCs w:val="27"/>
                <w:lang w:eastAsia="es-NI"/>
              </w:rPr>
              <w:t>Normas Jurídicas de Nicaragua</w:t>
            </w:r>
          </w:p>
        </w:tc>
      </w:tr>
    </w:tbl>
    <w:p w:rsidR="003122A4" w:rsidRPr="003122A4" w:rsidRDefault="003122A4" w:rsidP="003122A4">
      <w:pPr>
        <w:spacing w:after="0" w:line="240" w:lineRule="auto"/>
        <w:rPr>
          <w:rFonts w:ascii="Times New Roman" w:eastAsia="Times New Roman" w:hAnsi="Times New Roman" w:cs="Times New Roman"/>
          <w:vanish/>
          <w:sz w:val="24"/>
          <w:szCs w:val="24"/>
          <w:lang w:eastAsia="es-NI"/>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573"/>
        <w:gridCol w:w="265"/>
      </w:tblGrid>
      <w:tr w:rsidR="003122A4" w:rsidRPr="003122A4" w:rsidTr="003122A4">
        <w:trPr>
          <w:tblCellSpacing w:w="0" w:type="dxa"/>
        </w:trPr>
        <w:tc>
          <w:tcPr>
            <w:tcW w:w="4850" w:type="pct"/>
            <w:shd w:val="clear" w:color="auto" w:fill="B2B2B2"/>
            <w:hideMark/>
          </w:tcPr>
          <w:p w:rsidR="003122A4" w:rsidRPr="003122A4" w:rsidRDefault="003122A4" w:rsidP="003122A4">
            <w:pPr>
              <w:spacing w:after="0" w:line="240" w:lineRule="auto"/>
              <w:rPr>
                <w:rFonts w:ascii="Times New Roman" w:eastAsia="Times New Roman" w:hAnsi="Times New Roman" w:cs="Times New Roman"/>
                <w:sz w:val="24"/>
                <w:szCs w:val="24"/>
                <w:lang w:eastAsia="es-NI"/>
              </w:rPr>
            </w:pPr>
            <w:r w:rsidRPr="003122A4">
              <w:rPr>
                <w:rFonts w:ascii="Tahoma" w:eastAsia="Times New Roman" w:hAnsi="Tahoma" w:cs="Tahoma"/>
                <w:b/>
                <w:bCs/>
                <w:sz w:val="24"/>
                <w:szCs w:val="24"/>
                <w:lang w:eastAsia="es-NI"/>
              </w:rPr>
              <w:t>Materia:</w:t>
            </w:r>
            <w:r w:rsidRPr="003122A4">
              <w:rPr>
                <w:rFonts w:ascii="Tahoma" w:eastAsia="Times New Roman" w:hAnsi="Tahoma" w:cs="Tahoma"/>
                <w:sz w:val="24"/>
                <w:szCs w:val="24"/>
                <w:lang w:eastAsia="es-NI"/>
              </w:rPr>
              <w:t> </w:t>
            </w:r>
            <w:r w:rsidRPr="003122A4">
              <w:rPr>
                <w:rFonts w:ascii="Tahoma" w:eastAsia="Times New Roman" w:hAnsi="Tahoma" w:cs="Tahoma"/>
                <w:b/>
                <w:bCs/>
                <w:sz w:val="24"/>
                <w:szCs w:val="24"/>
                <w:lang w:eastAsia="es-NI"/>
              </w:rPr>
              <w:t>Propiedad</w:t>
            </w:r>
            <w:r w:rsidRPr="003122A4">
              <w:rPr>
                <w:rFonts w:ascii="Times New Roman" w:eastAsia="Times New Roman" w:hAnsi="Times New Roman" w:cs="Times New Roman"/>
                <w:sz w:val="24"/>
                <w:szCs w:val="24"/>
                <w:lang w:eastAsia="es-NI"/>
              </w:rPr>
              <w:br/>
            </w:r>
            <w:r w:rsidRPr="003122A4">
              <w:rPr>
                <w:rFonts w:ascii="Tahoma" w:eastAsia="Times New Roman" w:hAnsi="Tahoma" w:cs="Tahoma"/>
                <w:b/>
                <w:bCs/>
                <w:sz w:val="24"/>
                <w:szCs w:val="24"/>
                <w:lang w:eastAsia="es-NI"/>
              </w:rPr>
              <w:t>Rango: Decretos Ejecutivos</w:t>
            </w:r>
          </w:p>
        </w:tc>
        <w:tc>
          <w:tcPr>
            <w:tcW w:w="150" w:type="pct"/>
            <w:shd w:val="clear" w:color="auto" w:fill="B2B2B2"/>
            <w:hideMark/>
          </w:tcPr>
          <w:p w:rsidR="003122A4" w:rsidRPr="003122A4" w:rsidRDefault="003122A4" w:rsidP="003122A4">
            <w:pPr>
              <w:spacing w:after="0" w:line="240" w:lineRule="auto"/>
              <w:rPr>
                <w:rFonts w:ascii="Times New Roman" w:eastAsia="Times New Roman" w:hAnsi="Times New Roman" w:cs="Times New Roman"/>
                <w:sz w:val="24"/>
                <w:szCs w:val="24"/>
                <w:lang w:eastAsia="es-NI"/>
              </w:rPr>
            </w:pPr>
            <w:r>
              <w:rPr>
                <w:rFonts w:ascii="Times New Roman" w:eastAsia="Times New Roman" w:hAnsi="Times New Roman" w:cs="Times New Roman"/>
                <w:noProof/>
                <w:sz w:val="24"/>
                <w:szCs w:val="24"/>
                <w:lang w:eastAsia="es-NI"/>
              </w:rPr>
              <w:drawing>
                <wp:inline distT="0" distB="0" distL="0" distR="0">
                  <wp:extent cx="10160" cy="10160"/>
                  <wp:effectExtent l="0" t="0" r="0" b="0"/>
                  <wp:docPr id="1" name="Imagen 1" descr="http://legislacion.asamblea.gob.ni/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egislacion.asamblea.gob.ni/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tc>
      </w:tr>
    </w:tbl>
    <w:p w:rsidR="003122A4" w:rsidRPr="003122A4" w:rsidRDefault="003122A4" w:rsidP="003122A4">
      <w:pPr>
        <w:spacing w:after="0" w:line="240" w:lineRule="auto"/>
        <w:rPr>
          <w:rFonts w:ascii="Times New Roman" w:eastAsia="Times New Roman" w:hAnsi="Times New Roman" w:cs="Times New Roman"/>
          <w:vanish/>
          <w:sz w:val="24"/>
          <w:szCs w:val="24"/>
          <w:lang w:eastAsia="es-NI"/>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838"/>
      </w:tblGrid>
      <w:tr w:rsidR="003122A4" w:rsidRPr="003122A4" w:rsidTr="003122A4">
        <w:trPr>
          <w:tblCellSpacing w:w="0" w:type="dxa"/>
        </w:trPr>
        <w:tc>
          <w:tcPr>
            <w:tcW w:w="5000" w:type="pct"/>
            <w:shd w:val="clear" w:color="auto" w:fill="B2B2B2"/>
            <w:hideMark/>
          </w:tcPr>
          <w:p w:rsidR="003122A4" w:rsidRPr="003122A4" w:rsidRDefault="003122A4" w:rsidP="003122A4">
            <w:pPr>
              <w:spacing w:after="0" w:line="240" w:lineRule="auto"/>
              <w:jc w:val="center"/>
              <w:rPr>
                <w:rFonts w:ascii="Times New Roman" w:eastAsia="Times New Roman" w:hAnsi="Times New Roman" w:cs="Times New Roman"/>
                <w:sz w:val="24"/>
                <w:szCs w:val="24"/>
                <w:lang w:eastAsia="es-NI"/>
              </w:rPr>
            </w:pPr>
            <w:r w:rsidRPr="003122A4">
              <w:rPr>
                <w:rFonts w:ascii="Arial" w:eastAsia="Times New Roman" w:hAnsi="Arial" w:cs="Arial"/>
                <w:b/>
                <w:bCs/>
                <w:sz w:val="15"/>
                <w:szCs w:val="15"/>
                <w:lang w:eastAsia="es-NI"/>
              </w:rPr>
              <w:t>-</w:t>
            </w:r>
          </w:p>
        </w:tc>
      </w:tr>
    </w:tbl>
    <w:p w:rsidR="003122A4" w:rsidRPr="003122A4" w:rsidRDefault="003122A4" w:rsidP="003122A4">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3122A4">
        <w:rPr>
          <w:rFonts w:ascii="Arial" w:eastAsia="Times New Roman" w:hAnsi="Arial" w:cs="Arial"/>
          <w:b/>
          <w:bCs/>
          <w:color w:val="000000"/>
          <w:sz w:val="20"/>
          <w:szCs w:val="20"/>
          <w:lang w:eastAsia="es-NI"/>
        </w:rPr>
        <w:t>REFORMA AL DECRETO 50-2009 REGLAMENTO DE LA LEY No. 677, "LEY ESPECIAL PARA EL FOMENTO DE LA CONSTRUCCIÓN DE VIVIENDA Y DE ACCESO A LA VIVIENDA DE INTERÉS SOCIAL"</w:t>
      </w:r>
      <w:r w:rsidRPr="003122A4">
        <w:rPr>
          <w:rFonts w:ascii="Times New Roman" w:eastAsia="Times New Roman" w:hAnsi="Times New Roman" w:cs="Times New Roman"/>
          <w:color w:val="000000"/>
          <w:sz w:val="27"/>
          <w:szCs w:val="27"/>
          <w:lang w:eastAsia="es-NI"/>
        </w:rPr>
        <w:br/>
      </w:r>
      <w:r w:rsidRPr="003122A4">
        <w:rPr>
          <w:rFonts w:ascii="Times New Roman" w:eastAsia="Times New Roman" w:hAnsi="Times New Roman" w:cs="Times New Roman"/>
          <w:color w:val="000000"/>
          <w:sz w:val="27"/>
          <w:szCs w:val="27"/>
          <w:lang w:eastAsia="es-NI"/>
        </w:rPr>
        <w:br/>
      </w:r>
      <w:r w:rsidRPr="003122A4">
        <w:rPr>
          <w:rFonts w:ascii="Arial" w:eastAsia="Times New Roman" w:hAnsi="Arial" w:cs="Arial"/>
          <w:b/>
          <w:bCs/>
          <w:color w:val="000000"/>
          <w:sz w:val="20"/>
          <w:szCs w:val="20"/>
          <w:lang w:eastAsia="es-NI"/>
        </w:rPr>
        <w:t>DECRETO No. 40-2010,</w:t>
      </w:r>
      <w:r w:rsidRPr="003122A4">
        <w:rPr>
          <w:rFonts w:ascii="Arial" w:eastAsia="Times New Roman" w:hAnsi="Arial" w:cs="Arial"/>
          <w:color w:val="000000"/>
          <w:sz w:val="20"/>
          <w:szCs w:val="20"/>
          <w:lang w:eastAsia="es-NI"/>
        </w:rPr>
        <w:t> Aprobado el 16 de Julio del 2010</w:t>
      </w:r>
      <w:r w:rsidRPr="003122A4">
        <w:rPr>
          <w:rFonts w:ascii="Times New Roman" w:eastAsia="Times New Roman" w:hAnsi="Times New Roman" w:cs="Times New Roman"/>
          <w:color w:val="000000"/>
          <w:sz w:val="27"/>
          <w:szCs w:val="27"/>
          <w:lang w:eastAsia="es-NI"/>
        </w:rPr>
        <w:br/>
      </w:r>
      <w:r w:rsidRPr="003122A4">
        <w:rPr>
          <w:rFonts w:ascii="Times New Roman" w:eastAsia="Times New Roman" w:hAnsi="Times New Roman" w:cs="Times New Roman"/>
          <w:color w:val="000000"/>
          <w:sz w:val="27"/>
          <w:szCs w:val="27"/>
          <w:lang w:eastAsia="es-NI"/>
        </w:rPr>
        <w:br/>
      </w:r>
      <w:r w:rsidRPr="003122A4">
        <w:rPr>
          <w:rFonts w:ascii="Arial" w:eastAsia="Times New Roman" w:hAnsi="Arial" w:cs="Arial"/>
          <w:color w:val="000000"/>
          <w:sz w:val="20"/>
          <w:szCs w:val="20"/>
          <w:lang w:eastAsia="es-NI"/>
        </w:rPr>
        <w:t>Publicado en La Gaceta No. 140 del 26 de Julio del 2010</w:t>
      </w:r>
      <w:r w:rsidRPr="003122A4">
        <w:rPr>
          <w:rFonts w:ascii="Times New Roman" w:eastAsia="Times New Roman" w:hAnsi="Times New Roman" w:cs="Times New Roman"/>
          <w:color w:val="000000"/>
          <w:sz w:val="27"/>
          <w:szCs w:val="27"/>
          <w:lang w:eastAsia="es-NI"/>
        </w:rPr>
        <w:br/>
      </w:r>
      <w:r w:rsidRPr="003122A4">
        <w:rPr>
          <w:rFonts w:ascii="Times New Roman" w:eastAsia="Times New Roman" w:hAnsi="Times New Roman" w:cs="Times New Roman"/>
          <w:color w:val="000000"/>
          <w:sz w:val="27"/>
          <w:szCs w:val="27"/>
          <w:lang w:eastAsia="es-NI"/>
        </w:rPr>
        <w:br/>
      </w:r>
      <w:r w:rsidRPr="003122A4">
        <w:rPr>
          <w:rFonts w:ascii="Arial" w:eastAsia="Times New Roman" w:hAnsi="Arial" w:cs="Arial"/>
          <w:color w:val="000000"/>
          <w:sz w:val="20"/>
          <w:szCs w:val="20"/>
          <w:lang w:eastAsia="es-NI"/>
        </w:rPr>
        <w:t>El Presidente de la República</w:t>
      </w:r>
      <w:r w:rsidRPr="003122A4">
        <w:rPr>
          <w:rFonts w:ascii="Times New Roman" w:eastAsia="Times New Roman" w:hAnsi="Times New Roman" w:cs="Times New Roman"/>
          <w:color w:val="000000"/>
          <w:sz w:val="27"/>
          <w:szCs w:val="27"/>
          <w:lang w:eastAsia="es-NI"/>
        </w:rPr>
        <w:br/>
      </w:r>
      <w:r w:rsidRPr="003122A4">
        <w:rPr>
          <w:rFonts w:ascii="Times New Roman" w:eastAsia="Times New Roman" w:hAnsi="Times New Roman" w:cs="Times New Roman"/>
          <w:color w:val="000000"/>
          <w:sz w:val="27"/>
          <w:szCs w:val="27"/>
          <w:lang w:eastAsia="es-NI"/>
        </w:rPr>
        <w:br/>
      </w:r>
      <w:r w:rsidRPr="003122A4">
        <w:rPr>
          <w:rFonts w:ascii="Arial" w:eastAsia="Times New Roman" w:hAnsi="Arial" w:cs="Arial"/>
          <w:color w:val="000000"/>
          <w:sz w:val="20"/>
          <w:szCs w:val="20"/>
          <w:lang w:eastAsia="es-NI"/>
        </w:rPr>
        <w:t>En uso de las facultades que le confiere la Constitución Política</w:t>
      </w:r>
      <w:r w:rsidRPr="003122A4">
        <w:rPr>
          <w:rFonts w:ascii="Times New Roman" w:eastAsia="Times New Roman" w:hAnsi="Times New Roman" w:cs="Times New Roman"/>
          <w:color w:val="000000"/>
          <w:sz w:val="27"/>
          <w:szCs w:val="27"/>
          <w:lang w:eastAsia="es-NI"/>
        </w:rPr>
        <w:br/>
      </w:r>
      <w:r w:rsidRPr="003122A4">
        <w:rPr>
          <w:rFonts w:ascii="Times New Roman" w:eastAsia="Times New Roman" w:hAnsi="Times New Roman" w:cs="Times New Roman"/>
          <w:color w:val="000000"/>
          <w:sz w:val="27"/>
          <w:szCs w:val="27"/>
          <w:lang w:eastAsia="es-NI"/>
        </w:rPr>
        <w:br/>
      </w:r>
      <w:r w:rsidRPr="003122A4">
        <w:rPr>
          <w:rFonts w:ascii="Arial" w:eastAsia="Times New Roman" w:hAnsi="Arial" w:cs="Arial"/>
          <w:b/>
          <w:bCs/>
          <w:color w:val="000000"/>
          <w:sz w:val="20"/>
          <w:szCs w:val="20"/>
          <w:lang w:eastAsia="es-NI"/>
        </w:rPr>
        <w:t>HA DICTADO</w:t>
      </w:r>
    </w:p>
    <w:p w:rsidR="003122A4" w:rsidRPr="003122A4" w:rsidRDefault="003122A4" w:rsidP="003122A4">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122A4">
        <w:rPr>
          <w:rFonts w:ascii="Times New Roman" w:eastAsia="Times New Roman" w:hAnsi="Times New Roman" w:cs="Times New Roman"/>
          <w:color w:val="000000"/>
          <w:sz w:val="27"/>
          <w:szCs w:val="27"/>
          <w:lang w:eastAsia="es-NI"/>
        </w:rPr>
        <w:br/>
      </w:r>
      <w:r w:rsidRPr="003122A4">
        <w:rPr>
          <w:rFonts w:ascii="Arial" w:eastAsia="Times New Roman" w:hAnsi="Arial" w:cs="Arial"/>
          <w:color w:val="000000"/>
          <w:sz w:val="20"/>
          <w:szCs w:val="20"/>
          <w:lang w:eastAsia="es-NI"/>
        </w:rPr>
        <w:t>El siguiente:</w:t>
      </w:r>
    </w:p>
    <w:p w:rsidR="003122A4" w:rsidRPr="003122A4" w:rsidRDefault="003122A4" w:rsidP="003122A4">
      <w:pPr>
        <w:shd w:val="clear" w:color="auto" w:fill="FFFFFF"/>
        <w:spacing w:after="0" w:line="240" w:lineRule="auto"/>
        <w:jc w:val="center"/>
        <w:rPr>
          <w:rFonts w:ascii="Times New Roman" w:eastAsia="Times New Roman" w:hAnsi="Times New Roman" w:cs="Times New Roman"/>
          <w:color w:val="000000"/>
          <w:sz w:val="27"/>
          <w:szCs w:val="27"/>
          <w:lang w:eastAsia="es-NI"/>
        </w:rPr>
      </w:pPr>
      <w:bookmarkStart w:id="0" w:name="_GoBack"/>
      <w:bookmarkEnd w:id="0"/>
      <w:r w:rsidRPr="003122A4">
        <w:rPr>
          <w:rFonts w:ascii="Times New Roman" w:eastAsia="Times New Roman" w:hAnsi="Times New Roman" w:cs="Times New Roman"/>
          <w:color w:val="000000"/>
          <w:sz w:val="27"/>
          <w:szCs w:val="27"/>
          <w:lang w:eastAsia="es-NI"/>
        </w:rPr>
        <w:br/>
      </w:r>
      <w:r w:rsidRPr="003122A4">
        <w:rPr>
          <w:rFonts w:ascii="Arial" w:eastAsia="Times New Roman" w:hAnsi="Arial" w:cs="Arial"/>
          <w:b/>
          <w:bCs/>
          <w:color w:val="000000"/>
          <w:sz w:val="20"/>
          <w:szCs w:val="20"/>
          <w:lang w:eastAsia="es-NI"/>
        </w:rPr>
        <w:t>DECRETO</w:t>
      </w:r>
      <w:r w:rsidRPr="003122A4">
        <w:rPr>
          <w:rFonts w:ascii="Times New Roman" w:eastAsia="Times New Roman" w:hAnsi="Times New Roman" w:cs="Times New Roman"/>
          <w:color w:val="000000"/>
          <w:sz w:val="27"/>
          <w:szCs w:val="27"/>
          <w:lang w:eastAsia="es-NI"/>
        </w:rPr>
        <w:br/>
      </w:r>
      <w:r w:rsidRPr="003122A4">
        <w:rPr>
          <w:rFonts w:ascii="Times New Roman" w:eastAsia="Times New Roman" w:hAnsi="Times New Roman" w:cs="Times New Roman"/>
          <w:color w:val="000000"/>
          <w:sz w:val="27"/>
          <w:szCs w:val="27"/>
          <w:lang w:eastAsia="es-NI"/>
        </w:rPr>
        <w:br/>
      </w:r>
      <w:r w:rsidRPr="003122A4">
        <w:rPr>
          <w:rFonts w:ascii="Arial" w:eastAsia="Times New Roman" w:hAnsi="Arial" w:cs="Arial"/>
          <w:b/>
          <w:bCs/>
          <w:color w:val="000000"/>
          <w:sz w:val="20"/>
          <w:szCs w:val="20"/>
          <w:lang w:eastAsia="es-NI"/>
        </w:rPr>
        <w:t>REFORMA AL DECRETO 50-2009 REGLAMENTO DE LA LEY No. 677, "LEY ESPECIAL PARA EL FOMENTO DE LA CONSTRUCCIÓN DE VIVIENDA Y DE ACCESO A LA VIVIENDA DE INTERÉS SOCIAL"</w:t>
      </w:r>
    </w:p>
    <w:p w:rsidR="008C6F03" w:rsidRDefault="003122A4" w:rsidP="003122A4">
      <w:pPr>
        <w:shd w:val="clear" w:color="auto" w:fill="FFFFFF"/>
        <w:spacing w:after="0" w:line="240" w:lineRule="auto"/>
        <w:jc w:val="both"/>
        <w:rPr>
          <w:rFonts w:ascii="Arial" w:eastAsia="Times New Roman" w:hAnsi="Arial" w:cs="Arial"/>
          <w:color w:val="000000"/>
          <w:sz w:val="20"/>
          <w:szCs w:val="20"/>
          <w:lang w:eastAsia="es-NI"/>
        </w:rPr>
      </w:pPr>
      <w:r w:rsidRPr="003122A4">
        <w:rPr>
          <w:rFonts w:ascii="Times New Roman" w:eastAsia="Times New Roman" w:hAnsi="Times New Roman" w:cs="Times New Roman"/>
          <w:color w:val="000000"/>
          <w:sz w:val="27"/>
          <w:szCs w:val="27"/>
          <w:lang w:eastAsia="es-NI"/>
        </w:rPr>
        <w:br/>
      </w:r>
      <w:r w:rsidRPr="003122A4">
        <w:rPr>
          <w:rFonts w:ascii="Arial" w:eastAsia="Times New Roman" w:hAnsi="Arial" w:cs="Arial"/>
          <w:b/>
          <w:bCs/>
          <w:color w:val="000000"/>
          <w:sz w:val="20"/>
          <w:szCs w:val="20"/>
          <w:lang w:eastAsia="es-NI"/>
        </w:rPr>
        <w:t>Artículo 1.- </w:t>
      </w:r>
      <w:r w:rsidRPr="003122A4">
        <w:rPr>
          <w:rFonts w:ascii="Arial" w:eastAsia="Times New Roman" w:hAnsi="Arial" w:cs="Arial"/>
          <w:color w:val="000000"/>
          <w:sz w:val="20"/>
          <w:szCs w:val="20"/>
          <w:lang w:eastAsia="es-NI"/>
        </w:rPr>
        <w:t>Se reforman los artículos 24, 26, 27, 28, 29, primer párrafo del artículo 30 Y 31 del Decreto 50-2009 Reglamento de la Ley No. 677 "Ley Especial para el Fomento de la Construcción de Vivienda y de Acceso a la Vivienda de Interés Social" publicado en La Gaceta, Diario Oficial Números 140 y 141 del veintiocho y veintinueve de Julio de dos mil nueve respectivamente, los que íntegra y literalmente deberán leerse así:</w:t>
      </w:r>
    </w:p>
    <w:p w:rsidR="008C6F03" w:rsidRDefault="003122A4" w:rsidP="003122A4">
      <w:pPr>
        <w:shd w:val="clear" w:color="auto" w:fill="FFFFFF"/>
        <w:spacing w:after="0" w:line="240" w:lineRule="auto"/>
        <w:jc w:val="both"/>
        <w:rPr>
          <w:rFonts w:ascii="Arial" w:eastAsia="Times New Roman" w:hAnsi="Arial" w:cs="Arial"/>
          <w:color w:val="000000"/>
          <w:sz w:val="20"/>
          <w:szCs w:val="20"/>
          <w:lang w:eastAsia="es-NI"/>
        </w:rPr>
      </w:pPr>
      <w:r w:rsidRPr="003122A4">
        <w:rPr>
          <w:rFonts w:ascii="Times New Roman" w:eastAsia="Times New Roman" w:hAnsi="Times New Roman" w:cs="Times New Roman"/>
          <w:color w:val="000000"/>
          <w:sz w:val="27"/>
          <w:szCs w:val="27"/>
          <w:lang w:eastAsia="es-NI"/>
        </w:rPr>
        <w:br/>
      </w:r>
      <w:r w:rsidRPr="003122A4">
        <w:rPr>
          <w:rFonts w:ascii="Arial" w:eastAsia="Times New Roman" w:hAnsi="Arial" w:cs="Arial"/>
          <w:b/>
          <w:bCs/>
          <w:color w:val="000000"/>
          <w:sz w:val="20"/>
          <w:szCs w:val="20"/>
          <w:lang w:eastAsia="es-NI"/>
        </w:rPr>
        <w:t>Artículo 24: </w:t>
      </w:r>
      <w:r w:rsidRPr="003122A4">
        <w:rPr>
          <w:rFonts w:ascii="Arial" w:eastAsia="Times New Roman" w:hAnsi="Arial" w:cs="Arial"/>
          <w:color w:val="000000"/>
          <w:sz w:val="20"/>
          <w:szCs w:val="20"/>
          <w:lang w:eastAsia="es-NI"/>
        </w:rPr>
        <w:t>De los Intermediarios Financieros Elegibles de Crédito.</w:t>
      </w:r>
    </w:p>
    <w:p w:rsidR="008C6F03" w:rsidRDefault="003122A4" w:rsidP="003122A4">
      <w:pPr>
        <w:shd w:val="clear" w:color="auto" w:fill="FFFFFF"/>
        <w:spacing w:after="0" w:line="240" w:lineRule="auto"/>
        <w:jc w:val="both"/>
        <w:rPr>
          <w:rFonts w:ascii="Arial" w:eastAsia="Times New Roman" w:hAnsi="Arial" w:cs="Arial"/>
          <w:color w:val="000000"/>
          <w:sz w:val="20"/>
          <w:szCs w:val="20"/>
          <w:lang w:eastAsia="es-NI"/>
        </w:rPr>
      </w:pPr>
      <w:r w:rsidRPr="003122A4">
        <w:rPr>
          <w:rFonts w:ascii="Times New Roman" w:eastAsia="Times New Roman" w:hAnsi="Times New Roman" w:cs="Times New Roman"/>
          <w:color w:val="000000"/>
          <w:sz w:val="27"/>
          <w:szCs w:val="27"/>
          <w:lang w:eastAsia="es-NI"/>
        </w:rPr>
        <w:br/>
      </w:r>
      <w:r w:rsidRPr="003122A4">
        <w:rPr>
          <w:rFonts w:ascii="Arial" w:eastAsia="Times New Roman" w:hAnsi="Arial" w:cs="Arial"/>
          <w:color w:val="000000"/>
          <w:sz w:val="20"/>
          <w:szCs w:val="20"/>
          <w:lang w:eastAsia="es-NI"/>
        </w:rPr>
        <w:t>Para los fines de aplicación de lo estipulado en el Artículo 11, numeral 2 de la Ley número 677 "Ley Especial para el Fomento de la Construcción de Vivienda y de Acceso a la Vivienda de Interés Social", el FOSOVI solo podrá otorgar crédito a Intermediarios Financieros que sean personas jurídicas debidamente constituidas de acuerdo a las leyes de la república en la materia. En ningún caso podrá financiar de forma directa a los usuarios finales del crédito.</w:t>
      </w:r>
    </w:p>
    <w:p w:rsidR="008C6F03" w:rsidRDefault="003122A4" w:rsidP="003122A4">
      <w:pPr>
        <w:shd w:val="clear" w:color="auto" w:fill="FFFFFF"/>
        <w:spacing w:after="0" w:line="240" w:lineRule="auto"/>
        <w:jc w:val="both"/>
        <w:rPr>
          <w:rFonts w:ascii="Arial" w:eastAsia="Times New Roman" w:hAnsi="Arial" w:cs="Arial"/>
          <w:color w:val="000000"/>
          <w:sz w:val="20"/>
          <w:szCs w:val="20"/>
          <w:lang w:eastAsia="es-NI"/>
        </w:rPr>
      </w:pPr>
      <w:r w:rsidRPr="003122A4">
        <w:rPr>
          <w:rFonts w:ascii="Times New Roman" w:eastAsia="Times New Roman" w:hAnsi="Times New Roman" w:cs="Times New Roman"/>
          <w:color w:val="000000"/>
          <w:sz w:val="27"/>
          <w:szCs w:val="27"/>
          <w:lang w:eastAsia="es-NI"/>
        </w:rPr>
        <w:br/>
      </w:r>
      <w:r w:rsidRPr="003122A4">
        <w:rPr>
          <w:rFonts w:ascii="Arial" w:eastAsia="Times New Roman" w:hAnsi="Arial" w:cs="Arial"/>
          <w:color w:val="000000"/>
          <w:sz w:val="20"/>
          <w:szCs w:val="20"/>
          <w:lang w:eastAsia="es-NI"/>
        </w:rPr>
        <w:t xml:space="preserve">Son elegibles como Intermediarios Financieros, los Bancos Comerciales, Financieras reguladas por la Superintendencia de Bancos y Otras Instituciones Financieras (SIBOIF), Instituciones de </w:t>
      </w:r>
      <w:proofErr w:type="spellStart"/>
      <w:r w:rsidRPr="003122A4">
        <w:rPr>
          <w:rFonts w:ascii="Arial" w:eastAsia="Times New Roman" w:hAnsi="Arial" w:cs="Arial"/>
          <w:color w:val="000000"/>
          <w:sz w:val="20"/>
          <w:szCs w:val="20"/>
          <w:lang w:eastAsia="es-NI"/>
        </w:rPr>
        <w:t>Microfinanzas</w:t>
      </w:r>
      <w:proofErr w:type="spellEnd"/>
      <w:r w:rsidRPr="003122A4">
        <w:rPr>
          <w:rFonts w:ascii="Arial" w:eastAsia="Times New Roman" w:hAnsi="Arial" w:cs="Arial"/>
          <w:color w:val="000000"/>
          <w:sz w:val="20"/>
          <w:szCs w:val="20"/>
          <w:lang w:eastAsia="es-NI"/>
        </w:rPr>
        <w:t xml:space="preserve"> no reguladas por la SIBOIF, Cooperativas de Ahorro y Crédito y otras instituciones financieras que cumplan los siguientes requisitos:</w:t>
      </w:r>
    </w:p>
    <w:p w:rsidR="008C6F03" w:rsidRDefault="003122A4" w:rsidP="003122A4">
      <w:pPr>
        <w:shd w:val="clear" w:color="auto" w:fill="FFFFFF"/>
        <w:spacing w:after="0" w:line="240" w:lineRule="auto"/>
        <w:jc w:val="both"/>
        <w:rPr>
          <w:rFonts w:ascii="Arial" w:eastAsia="Times New Roman" w:hAnsi="Arial" w:cs="Arial"/>
          <w:color w:val="000000"/>
          <w:sz w:val="20"/>
          <w:szCs w:val="20"/>
          <w:lang w:eastAsia="es-NI"/>
        </w:rPr>
      </w:pPr>
      <w:r w:rsidRPr="003122A4">
        <w:rPr>
          <w:rFonts w:ascii="Times New Roman" w:eastAsia="Times New Roman" w:hAnsi="Times New Roman" w:cs="Times New Roman"/>
          <w:color w:val="000000"/>
          <w:sz w:val="27"/>
          <w:szCs w:val="27"/>
          <w:lang w:eastAsia="es-NI"/>
        </w:rPr>
        <w:br/>
      </w:r>
      <w:r w:rsidRPr="003122A4">
        <w:rPr>
          <w:rFonts w:ascii="Arial" w:eastAsia="Times New Roman" w:hAnsi="Arial" w:cs="Arial"/>
          <w:color w:val="000000"/>
          <w:sz w:val="20"/>
          <w:szCs w:val="20"/>
          <w:lang w:eastAsia="es-NI"/>
        </w:rPr>
        <w:t>1. Que en su objeto social se especifique la posibilidad de otorgar financiamiento para vivienda.</w:t>
      </w:r>
    </w:p>
    <w:p w:rsidR="008C6F03" w:rsidRDefault="003122A4" w:rsidP="003122A4">
      <w:pPr>
        <w:shd w:val="clear" w:color="auto" w:fill="FFFFFF"/>
        <w:spacing w:after="0" w:line="240" w:lineRule="auto"/>
        <w:jc w:val="both"/>
        <w:rPr>
          <w:rFonts w:ascii="Arial" w:eastAsia="Times New Roman" w:hAnsi="Arial" w:cs="Arial"/>
          <w:color w:val="000000"/>
          <w:sz w:val="20"/>
          <w:szCs w:val="20"/>
          <w:lang w:eastAsia="es-NI"/>
        </w:rPr>
      </w:pPr>
      <w:r w:rsidRPr="003122A4">
        <w:rPr>
          <w:rFonts w:ascii="Times New Roman" w:eastAsia="Times New Roman" w:hAnsi="Times New Roman" w:cs="Times New Roman"/>
          <w:color w:val="000000"/>
          <w:sz w:val="27"/>
          <w:szCs w:val="27"/>
          <w:lang w:eastAsia="es-NI"/>
        </w:rPr>
        <w:br/>
      </w:r>
      <w:r w:rsidRPr="003122A4">
        <w:rPr>
          <w:rFonts w:ascii="Arial" w:eastAsia="Times New Roman" w:hAnsi="Arial" w:cs="Arial"/>
          <w:color w:val="000000"/>
          <w:sz w:val="20"/>
          <w:szCs w:val="20"/>
          <w:lang w:eastAsia="es-NI"/>
        </w:rPr>
        <w:t>2. Disponer de capital o patrimonio propio mínimo de US$ 200,000 (doscientos mil de dólares netos) o su equivalente en córdobas.</w:t>
      </w:r>
    </w:p>
    <w:p w:rsidR="008C6F03" w:rsidRDefault="008C6F03" w:rsidP="003122A4">
      <w:pPr>
        <w:shd w:val="clear" w:color="auto" w:fill="FFFFFF"/>
        <w:spacing w:after="0" w:line="240" w:lineRule="auto"/>
        <w:jc w:val="both"/>
        <w:rPr>
          <w:rFonts w:ascii="Arial" w:eastAsia="Times New Roman" w:hAnsi="Arial" w:cs="Arial"/>
          <w:color w:val="000000"/>
          <w:sz w:val="20"/>
          <w:szCs w:val="20"/>
          <w:lang w:eastAsia="es-NI"/>
        </w:rPr>
      </w:pPr>
    </w:p>
    <w:p w:rsidR="008C6F03" w:rsidRDefault="003122A4" w:rsidP="003122A4">
      <w:pPr>
        <w:shd w:val="clear" w:color="auto" w:fill="FFFFFF"/>
        <w:spacing w:after="0" w:line="240" w:lineRule="auto"/>
        <w:jc w:val="both"/>
        <w:rPr>
          <w:rFonts w:ascii="Arial" w:eastAsia="Times New Roman" w:hAnsi="Arial" w:cs="Arial"/>
          <w:color w:val="000000"/>
          <w:sz w:val="20"/>
          <w:szCs w:val="20"/>
          <w:lang w:eastAsia="es-NI"/>
        </w:rPr>
      </w:pPr>
      <w:r w:rsidRPr="003122A4">
        <w:rPr>
          <w:rFonts w:ascii="Arial" w:eastAsia="Times New Roman" w:hAnsi="Arial" w:cs="Arial"/>
          <w:color w:val="000000"/>
          <w:sz w:val="20"/>
          <w:szCs w:val="20"/>
          <w:lang w:eastAsia="es-NI"/>
        </w:rPr>
        <w:t>3. Contar con una cartera de crédito cuya morosidad no sea mayor al 5%.</w:t>
      </w:r>
    </w:p>
    <w:p w:rsidR="008C6F03" w:rsidRDefault="003122A4" w:rsidP="003122A4">
      <w:pPr>
        <w:shd w:val="clear" w:color="auto" w:fill="FFFFFF"/>
        <w:spacing w:after="0" w:line="240" w:lineRule="auto"/>
        <w:jc w:val="both"/>
        <w:rPr>
          <w:rFonts w:ascii="Arial" w:eastAsia="Times New Roman" w:hAnsi="Arial" w:cs="Arial"/>
          <w:color w:val="000000"/>
          <w:sz w:val="20"/>
          <w:szCs w:val="20"/>
          <w:lang w:eastAsia="es-NI"/>
        </w:rPr>
      </w:pPr>
      <w:r w:rsidRPr="003122A4">
        <w:rPr>
          <w:rFonts w:ascii="Arial" w:eastAsia="Times New Roman" w:hAnsi="Arial" w:cs="Arial"/>
          <w:color w:val="000000"/>
          <w:sz w:val="20"/>
          <w:szCs w:val="20"/>
          <w:lang w:eastAsia="es-NI"/>
        </w:rPr>
        <w:lastRenderedPageBreak/>
        <w:t>4. Contar con estados financieros auditados por una firma externa, con criterio favorable durante los últimos dos años.</w:t>
      </w:r>
    </w:p>
    <w:p w:rsidR="008C6F03" w:rsidRDefault="003122A4" w:rsidP="003122A4">
      <w:pPr>
        <w:shd w:val="clear" w:color="auto" w:fill="FFFFFF"/>
        <w:spacing w:after="0" w:line="240" w:lineRule="auto"/>
        <w:jc w:val="both"/>
        <w:rPr>
          <w:rFonts w:ascii="Arial" w:eastAsia="Times New Roman" w:hAnsi="Arial" w:cs="Arial"/>
          <w:color w:val="000000"/>
          <w:sz w:val="20"/>
          <w:szCs w:val="20"/>
          <w:lang w:eastAsia="es-NI"/>
        </w:rPr>
      </w:pPr>
      <w:r w:rsidRPr="003122A4">
        <w:rPr>
          <w:rFonts w:ascii="Times New Roman" w:eastAsia="Times New Roman" w:hAnsi="Times New Roman" w:cs="Times New Roman"/>
          <w:color w:val="000000"/>
          <w:sz w:val="27"/>
          <w:szCs w:val="27"/>
          <w:lang w:eastAsia="es-NI"/>
        </w:rPr>
        <w:br/>
      </w:r>
      <w:r w:rsidRPr="003122A4">
        <w:rPr>
          <w:rFonts w:ascii="Arial" w:eastAsia="Times New Roman" w:hAnsi="Arial" w:cs="Arial"/>
          <w:color w:val="000000"/>
          <w:sz w:val="20"/>
          <w:szCs w:val="20"/>
          <w:lang w:eastAsia="es-NI"/>
        </w:rPr>
        <w:t>Los Intermediarios Financieros canalizarán los préstamos a los usuarios finales de créditos conforme a sus propios procedimientos y el riesgo crediticio de dichos créditos correrá a cuenta del Intermediario Financiero que lo otorga.</w:t>
      </w:r>
    </w:p>
    <w:p w:rsidR="008C6F03" w:rsidRDefault="003122A4" w:rsidP="003122A4">
      <w:pPr>
        <w:shd w:val="clear" w:color="auto" w:fill="FFFFFF"/>
        <w:spacing w:after="0" w:line="240" w:lineRule="auto"/>
        <w:jc w:val="both"/>
        <w:rPr>
          <w:rFonts w:ascii="Arial" w:eastAsia="Times New Roman" w:hAnsi="Arial" w:cs="Arial"/>
          <w:b/>
          <w:bCs/>
          <w:color w:val="000000"/>
          <w:sz w:val="20"/>
          <w:szCs w:val="20"/>
          <w:lang w:eastAsia="es-NI"/>
        </w:rPr>
      </w:pPr>
      <w:r w:rsidRPr="003122A4">
        <w:rPr>
          <w:rFonts w:ascii="Times New Roman" w:eastAsia="Times New Roman" w:hAnsi="Times New Roman" w:cs="Times New Roman"/>
          <w:color w:val="000000"/>
          <w:sz w:val="27"/>
          <w:szCs w:val="27"/>
          <w:lang w:eastAsia="es-NI"/>
        </w:rPr>
        <w:br/>
      </w:r>
      <w:r w:rsidRPr="003122A4">
        <w:rPr>
          <w:rFonts w:ascii="Arial" w:eastAsia="Times New Roman" w:hAnsi="Arial" w:cs="Arial"/>
          <w:b/>
          <w:bCs/>
          <w:color w:val="000000"/>
          <w:sz w:val="20"/>
          <w:szCs w:val="20"/>
          <w:lang w:eastAsia="es-NI"/>
        </w:rPr>
        <w:t>El artículo 26 se leerá así:</w:t>
      </w:r>
    </w:p>
    <w:p w:rsidR="008C6F03" w:rsidRDefault="003122A4" w:rsidP="003122A4">
      <w:pPr>
        <w:shd w:val="clear" w:color="auto" w:fill="FFFFFF"/>
        <w:spacing w:after="0" w:line="240" w:lineRule="auto"/>
        <w:jc w:val="both"/>
        <w:rPr>
          <w:rFonts w:ascii="Arial" w:eastAsia="Times New Roman" w:hAnsi="Arial" w:cs="Arial"/>
          <w:color w:val="000000"/>
          <w:sz w:val="20"/>
          <w:szCs w:val="20"/>
          <w:lang w:eastAsia="es-NI"/>
        </w:rPr>
      </w:pPr>
      <w:r w:rsidRPr="003122A4">
        <w:rPr>
          <w:rFonts w:ascii="Times New Roman" w:eastAsia="Times New Roman" w:hAnsi="Times New Roman" w:cs="Times New Roman"/>
          <w:color w:val="000000"/>
          <w:sz w:val="27"/>
          <w:szCs w:val="27"/>
          <w:lang w:eastAsia="es-NI"/>
        </w:rPr>
        <w:br/>
      </w:r>
      <w:r w:rsidRPr="003122A4">
        <w:rPr>
          <w:rFonts w:ascii="Arial" w:eastAsia="Times New Roman" w:hAnsi="Arial" w:cs="Arial"/>
          <w:color w:val="000000"/>
          <w:sz w:val="20"/>
          <w:szCs w:val="20"/>
          <w:lang w:eastAsia="es-NI"/>
        </w:rPr>
        <w:t>La tasa de interés que pagarán los Intermediarios Financieros al FOSOVI debe cubrir los costos financieros, administrativos y un porcentaje de excedente para incrementar la cobertura de crédito a futuro del FOSOVI.</w:t>
      </w:r>
    </w:p>
    <w:p w:rsidR="008C6F03" w:rsidRDefault="003122A4" w:rsidP="003122A4">
      <w:pPr>
        <w:shd w:val="clear" w:color="auto" w:fill="FFFFFF"/>
        <w:spacing w:after="0" w:line="240" w:lineRule="auto"/>
        <w:jc w:val="both"/>
        <w:rPr>
          <w:rFonts w:ascii="Arial" w:eastAsia="Times New Roman" w:hAnsi="Arial" w:cs="Arial"/>
          <w:b/>
          <w:bCs/>
          <w:color w:val="000000"/>
          <w:sz w:val="20"/>
          <w:szCs w:val="20"/>
          <w:lang w:eastAsia="es-NI"/>
        </w:rPr>
      </w:pPr>
      <w:r w:rsidRPr="003122A4">
        <w:rPr>
          <w:rFonts w:ascii="Times New Roman" w:eastAsia="Times New Roman" w:hAnsi="Times New Roman" w:cs="Times New Roman"/>
          <w:color w:val="000000"/>
          <w:sz w:val="27"/>
          <w:szCs w:val="27"/>
          <w:lang w:eastAsia="es-NI"/>
        </w:rPr>
        <w:br/>
      </w:r>
      <w:r w:rsidRPr="003122A4">
        <w:rPr>
          <w:rFonts w:ascii="Arial" w:eastAsia="Times New Roman" w:hAnsi="Arial" w:cs="Arial"/>
          <w:b/>
          <w:bCs/>
          <w:color w:val="000000"/>
          <w:sz w:val="20"/>
          <w:szCs w:val="20"/>
          <w:lang w:eastAsia="es-NI"/>
        </w:rPr>
        <w:t>El artículo 27 se leerá así:</w:t>
      </w:r>
    </w:p>
    <w:p w:rsidR="008C6F03" w:rsidRDefault="003122A4" w:rsidP="003122A4">
      <w:pPr>
        <w:shd w:val="clear" w:color="auto" w:fill="FFFFFF"/>
        <w:spacing w:after="0" w:line="240" w:lineRule="auto"/>
        <w:jc w:val="both"/>
        <w:rPr>
          <w:rFonts w:ascii="Arial" w:eastAsia="Times New Roman" w:hAnsi="Arial" w:cs="Arial"/>
          <w:color w:val="000000"/>
          <w:sz w:val="20"/>
          <w:szCs w:val="20"/>
          <w:lang w:eastAsia="es-NI"/>
        </w:rPr>
      </w:pPr>
      <w:r w:rsidRPr="003122A4">
        <w:rPr>
          <w:rFonts w:ascii="Times New Roman" w:eastAsia="Times New Roman" w:hAnsi="Times New Roman" w:cs="Times New Roman"/>
          <w:color w:val="000000"/>
          <w:sz w:val="27"/>
          <w:szCs w:val="27"/>
          <w:lang w:eastAsia="es-NI"/>
        </w:rPr>
        <w:br/>
      </w:r>
      <w:r w:rsidRPr="003122A4">
        <w:rPr>
          <w:rFonts w:ascii="Arial" w:eastAsia="Times New Roman" w:hAnsi="Arial" w:cs="Arial"/>
          <w:color w:val="000000"/>
          <w:sz w:val="20"/>
          <w:szCs w:val="20"/>
          <w:lang w:eastAsia="es-NI"/>
        </w:rPr>
        <w:t>FOSOVI podrá contratar los préstamos con los Intermediarios Financieros hasta un plazo de 30 años. Los créditos cancelados por los Intermediarios Financieros anticipadamente a la fecha de vencimiento, se liquidarán al día de cancelación. Los intereses serán dispensados proporcionales al plazo del préstamo.</w:t>
      </w:r>
    </w:p>
    <w:p w:rsidR="008C6F03" w:rsidRDefault="003122A4" w:rsidP="003122A4">
      <w:pPr>
        <w:shd w:val="clear" w:color="auto" w:fill="FFFFFF"/>
        <w:spacing w:after="0" w:line="240" w:lineRule="auto"/>
        <w:jc w:val="both"/>
        <w:rPr>
          <w:rFonts w:ascii="Arial" w:eastAsia="Times New Roman" w:hAnsi="Arial" w:cs="Arial"/>
          <w:b/>
          <w:bCs/>
          <w:color w:val="000000"/>
          <w:sz w:val="20"/>
          <w:szCs w:val="20"/>
          <w:lang w:eastAsia="es-NI"/>
        </w:rPr>
      </w:pPr>
      <w:r w:rsidRPr="003122A4">
        <w:rPr>
          <w:rFonts w:ascii="Times New Roman" w:eastAsia="Times New Roman" w:hAnsi="Times New Roman" w:cs="Times New Roman"/>
          <w:color w:val="000000"/>
          <w:sz w:val="27"/>
          <w:szCs w:val="27"/>
          <w:lang w:eastAsia="es-NI"/>
        </w:rPr>
        <w:br/>
      </w:r>
      <w:r w:rsidRPr="003122A4">
        <w:rPr>
          <w:rFonts w:ascii="Arial" w:eastAsia="Times New Roman" w:hAnsi="Arial" w:cs="Arial"/>
          <w:b/>
          <w:bCs/>
          <w:color w:val="000000"/>
          <w:sz w:val="20"/>
          <w:szCs w:val="20"/>
          <w:lang w:eastAsia="es-NI"/>
        </w:rPr>
        <w:t>El artículo 28 se leerá así:</w:t>
      </w:r>
    </w:p>
    <w:p w:rsidR="008C6F03" w:rsidRDefault="003122A4" w:rsidP="003122A4">
      <w:pPr>
        <w:shd w:val="clear" w:color="auto" w:fill="FFFFFF"/>
        <w:spacing w:after="0" w:line="240" w:lineRule="auto"/>
        <w:jc w:val="both"/>
        <w:rPr>
          <w:rFonts w:ascii="Arial" w:eastAsia="Times New Roman" w:hAnsi="Arial" w:cs="Arial"/>
          <w:color w:val="000000"/>
          <w:sz w:val="20"/>
          <w:szCs w:val="20"/>
          <w:lang w:eastAsia="es-NI"/>
        </w:rPr>
      </w:pPr>
      <w:r w:rsidRPr="003122A4">
        <w:rPr>
          <w:rFonts w:ascii="Times New Roman" w:eastAsia="Times New Roman" w:hAnsi="Times New Roman" w:cs="Times New Roman"/>
          <w:color w:val="000000"/>
          <w:sz w:val="27"/>
          <w:szCs w:val="27"/>
          <w:lang w:eastAsia="es-NI"/>
        </w:rPr>
        <w:br/>
      </w:r>
      <w:r w:rsidRPr="003122A4">
        <w:rPr>
          <w:rFonts w:ascii="Arial" w:eastAsia="Times New Roman" w:hAnsi="Arial" w:cs="Arial"/>
          <w:color w:val="000000"/>
          <w:sz w:val="20"/>
          <w:szCs w:val="20"/>
          <w:lang w:eastAsia="es-NI"/>
        </w:rPr>
        <w:t>En los casos de atraso total o parcial en la cancelación del monto correspondiente al principal del crédito, FOSOVI cobrará al Intermediario Financiero del crédito una tasa de interés moratoria igual al 50% de la tasa de interés corriente aplicable al saldo en mora del principal.</w:t>
      </w:r>
    </w:p>
    <w:p w:rsidR="008C6F03" w:rsidRDefault="003122A4" w:rsidP="003122A4">
      <w:pPr>
        <w:shd w:val="clear" w:color="auto" w:fill="FFFFFF"/>
        <w:spacing w:after="0" w:line="240" w:lineRule="auto"/>
        <w:jc w:val="both"/>
        <w:rPr>
          <w:rFonts w:ascii="Arial" w:eastAsia="Times New Roman" w:hAnsi="Arial" w:cs="Arial"/>
          <w:b/>
          <w:bCs/>
          <w:color w:val="000000"/>
          <w:sz w:val="20"/>
          <w:szCs w:val="20"/>
          <w:lang w:eastAsia="es-NI"/>
        </w:rPr>
      </w:pPr>
      <w:r w:rsidRPr="003122A4">
        <w:rPr>
          <w:rFonts w:ascii="Times New Roman" w:eastAsia="Times New Roman" w:hAnsi="Times New Roman" w:cs="Times New Roman"/>
          <w:color w:val="000000"/>
          <w:sz w:val="27"/>
          <w:szCs w:val="27"/>
          <w:lang w:eastAsia="es-NI"/>
        </w:rPr>
        <w:br/>
      </w:r>
      <w:r w:rsidRPr="003122A4">
        <w:rPr>
          <w:rFonts w:ascii="Arial" w:eastAsia="Times New Roman" w:hAnsi="Arial" w:cs="Arial"/>
          <w:b/>
          <w:bCs/>
          <w:color w:val="000000"/>
          <w:sz w:val="20"/>
          <w:szCs w:val="20"/>
          <w:lang w:eastAsia="es-NI"/>
        </w:rPr>
        <w:t>El artículo 29 se leerá así:</w:t>
      </w:r>
    </w:p>
    <w:p w:rsidR="008C6F03" w:rsidRDefault="003122A4" w:rsidP="003122A4">
      <w:pPr>
        <w:shd w:val="clear" w:color="auto" w:fill="FFFFFF"/>
        <w:spacing w:after="0" w:line="240" w:lineRule="auto"/>
        <w:jc w:val="both"/>
        <w:rPr>
          <w:rFonts w:ascii="Arial" w:eastAsia="Times New Roman" w:hAnsi="Arial" w:cs="Arial"/>
          <w:color w:val="000000"/>
          <w:sz w:val="20"/>
          <w:szCs w:val="20"/>
          <w:lang w:eastAsia="es-NI"/>
        </w:rPr>
      </w:pPr>
      <w:r w:rsidRPr="003122A4">
        <w:rPr>
          <w:rFonts w:ascii="Times New Roman" w:eastAsia="Times New Roman" w:hAnsi="Times New Roman" w:cs="Times New Roman"/>
          <w:color w:val="000000"/>
          <w:sz w:val="27"/>
          <w:szCs w:val="27"/>
          <w:lang w:eastAsia="es-NI"/>
        </w:rPr>
        <w:br/>
      </w:r>
      <w:r w:rsidRPr="003122A4">
        <w:rPr>
          <w:rFonts w:ascii="Arial" w:eastAsia="Times New Roman" w:hAnsi="Arial" w:cs="Arial"/>
          <w:color w:val="000000"/>
          <w:sz w:val="20"/>
          <w:szCs w:val="20"/>
          <w:lang w:eastAsia="es-NI"/>
        </w:rPr>
        <w:t>El FOSOVI cobrará a los Intermediarios Financieros, una comisión de formalización por cada uno de los créditos aprobados y desembolsados por éste. Esta comisión es para sufragar gastos notariales y supervisión técnica, esto último en caso construcción de vivienda. El porcentaje de esta comisión se aplicará al monto de crédito aprobado al Intermediario Financiero y la misma no debe exceder el 3% del monto de crédito.</w:t>
      </w:r>
    </w:p>
    <w:p w:rsidR="008C6F03" w:rsidRDefault="003122A4" w:rsidP="003122A4">
      <w:pPr>
        <w:shd w:val="clear" w:color="auto" w:fill="FFFFFF"/>
        <w:spacing w:after="0" w:line="240" w:lineRule="auto"/>
        <w:jc w:val="both"/>
        <w:rPr>
          <w:rFonts w:ascii="Arial" w:eastAsia="Times New Roman" w:hAnsi="Arial" w:cs="Arial"/>
          <w:b/>
          <w:bCs/>
          <w:color w:val="000000"/>
          <w:sz w:val="20"/>
          <w:szCs w:val="20"/>
          <w:lang w:eastAsia="es-NI"/>
        </w:rPr>
      </w:pPr>
      <w:r w:rsidRPr="003122A4">
        <w:rPr>
          <w:rFonts w:ascii="Times New Roman" w:eastAsia="Times New Roman" w:hAnsi="Times New Roman" w:cs="Times New Roman"/>
          <w:color w:val="000000"/>
          <w:sz w:val="27"/>
          <w:szCs w:val="27"/>
          <w:lang w:eastAsia="es-NI"/>
        </w:rPr>
        <w:br/>
      </w:r>
      <w:r w:rsidRPr="003122A4">
        <w:rPr>
          <w:rFonts w:ascii="Arial" w:eastAsia="Times New Roman" w:hAnsi="Arial" w:cs="Arial"/>
          <w:b/>
          <w:bCs/>
          <w:color w:val="000000"/>
          <w:sz w:val="20"/>
          <w:szCs w:val="20"/>
          <w:lang w:eastAsia="es-NI"/>
        </w:rPr>
        <w:t>El primer párrafo del artículo 30 se leerá así:</w:t>
      </w:r>
    </w:p>
    <w:p w:rsidR="008C6F03" w:rsidRDefault="003122A4" w:rsidP="003122A4">
      <w:pPr>
        <w:shd w:val="clear" w:color="auto" w:fill="FFFFFF"/>
        <w:spacing w:after="0" w:line="240" w:lineRule="auto"/>
        <w:jc w:val="both"/>
        <w:rPr>
          <w:rFonts w:ascii="Arial" w:eastAsia="Times New Roman" w:hAnsi="Arial" w:cs="Arial"/>
          <w:color w:val="000000"/>
          <w:sz w:val="20"/>
          <w:szCs w:val="20"/>
          <w:lang w:eastAsia="es-NI"/>
        </w:rPr>
      </w:pPr>
      <w:r w:rsidRPr="003122A4">
        <w:rPr>
          <w:rFonts w:ascii="Times New Roman" w:eastAsia="Times New Roman" w:hAnsi="Times New Roman" w:cs="Times New Roman"/>
          <w:color w:val="000000"/>
          <w:sz w:val="27"/>
          <w:szCs w:val="27"/>
          <w:lang w:eastAsia="es-NI"/>
        </w:rPr>
        <w:br/>
      </w:r>
      <w:r w:rsidRPr="003122A4">
        <w:rPr>
          <w:rFonts w:ascii="Arial" w:eastAsia="Times New Roman" w:hAnsi="Arial" w:cs="Arial"/>
          <w:color w:val="000000"/>
          <w:sz w:val="20"/>
          <w:szCs w:val="20"/>
          <w:lang w:eastAsia="es-NI"/>
        </w:rPr>
        <w:t>Los Intermediarios Financieros que reciban recursos del FOSOVI, deberán exigir que los beneficiarios de los créditos con dichos recursos suscriban un seguro de vida, que permita al Intermediario Financiero la recuperación del monto del principal del crédito ante la eventual muerte del deudor. En caso de que el monto de crédito sea mayor al equivalente a US$ 5,000 y el mismo esté respaldado con garantía hipotecaria, el Intermediario Financiero también exigirá al beneficiario del crédito que suscriba otro seguro de resguardo ante siniestro de la vivienda.</w:t>
      </w:r>
    </w:p>
    <w:p w:rsidR="008C6F03" w:rsidRDefault="003122A4" w:rsidP="003122A4">
      <w:pPr>
        <w:shd w:val="clear" w:color="auto" w:fill="FFFFFF"/>
        <w:spacing w:after="0" w:line="240" w:lineRule="auto"/>
        <w:jc w:val="both"/>
        <w:rPr>
          <w:rFonts w:ascii="Arial" w:eastAsia="Times New Roman" w:hAnsi="Arial" w:cs="Arial"/>
          <w:b/>
          <w:bCs/>
          <w:color w:val="000000"/>
          <w:sz w:val="20"/>
          <w:szCs w:val="20"/>
          <w:lang w:eastAsia="es-NI"/>
        </w:rPr>
      </w:pPr>
      <w:r w:rsidRPr="003122A4">
        <w:rPr>
          <w:rFonts w:ascii="Times New Roman" w:eastAsia="Times New Roman" w:hAnsi="Times New Roman" w:cs="Times New Roman"/>
          <w:color w:val="000000"/>
          <w:sz w:val="27"/>
          <w:szCs w:val="27"/>
          <w:lang w:eastAsia="es-NI"/>
        </w:rPr>
        <w:br/>
      </w:r>
      <w:r w:rsidRPr="003122A4">
        <w:rPr>
          <w:rFonts w:ascii="Arial" w:eastAsia="Times New Roman" w:hAnsi="Arial" w:cs="Arial"/>
          <w:b/>
          <w:bCs/>
          <w:color w:val="000000"/>
          <w:sz w:val="20"/>
          <w:szCs w:val="20"/>
          <w:lang w:eastAsia="es-NI"/>
        </w:rPr>
        <w:t>El artículo 31 se leerá así:</w:t>
      </w:r>
    </w:p>
    <w:p w:rsidR="008C6F03" w:rsidRDefault="003122A4" w:rsidP="003122A4">
      <w:pPr>
        <w:shd w:val="clear" w:color="auto" w:fill="FFFFFF"/>
        <w:spacing w:after="0" w:line="240" w:lineRule="auto"/>
        <w:jc w:val="both"/>
        <w:rPr>
          <w:rFonts w:ascii="Arial" w:eastAsia="Times New Roman" w:hAnsi="Arial" w:cs="Arial"/>
          <w:color w:val="000000"/>
          <w:sz w:val="20"/>
          <w:szCs w:val="20"/>
          <w:lang w:eastAsia="es-NI"/>
        </w:rPr>
      </w:pPr>
      <w:r w:rsidRPr="003122A4">
        <w:rPr>
          <w:rFonts w:ascii="Times New Roman" w:eastAsia="Times New Roman" w:hAnsi="Times New Roman" w:cs="Times New Roman"/>
          <w:color w:val="000000"/>
          <w:sz w:val="27"/>
          <w:szCs w:val="27"/>
          <w:lang w:eastAsia="es-NI"/>
        </w:rPr>
        <w:br/>
      </w:r>
      <w:r w:rsidRPr="003122A4">
        <w:rPr>
          <w:rFonts w:ascii="Arial" w:eastAsia="Times New Roman" w:hAnsi="Arial" w:cs="Arial"/>
          <w:color w:val="000000"/>
          <w:sz w:val="20"/>
          <w:szCs w:val="20"/>
          <w:lang w:eastAsia="es-NI"/>
        </w:rPr>
        <w:t>Las cuotas de los créditos otorgados los Intermediarios Financieros con recursos del FOSOVI serán niveladas, las que incluirán amortización al principal, pago de intereses y seguros, y las mismas no afectarán más del 20% del ingreso familiar bruto para destinatarios de ingresos bajos y el 25% del ingreso familiar bruto para destinatarios de ingresos moderados y medios, lo cual incluye. La forma de pago o periodicidad de dichas cuotas será mensual.</w:t>
      </w:r>
    </w:p>
    <w:p w:rsidR="008C6F03" w:rsidRDefault="008C6F03" w:rsidP="003122A4">
      <w:pPr>
        <w:shd w:val="clear" w:color="auto" w:fill="FFFFFF"/>
        <w:spacing w:after="0" w:line="240" w:lineRule="auto"/>
        <w:jc w:val="both"/>
        <w:rPr>
          <w:rFonts w:ascii="Arial" w:eastAsia="Times New Roman" w:hAnsi="Arial" w:cs="Arial"/>
          <w:color w:val="000000"/>
          <w:sz w:val="20"/>
          <w:szCs w:val="20"/>
          <w:lang w:eastAsia="es-NI"/>
        </w:rPr>
      </w:pPr>
    </w:p>
    <w:p w:rsidR="003122A4" w:rsidRPr="003122A4" w:rsidRDefault="003122A4" w:rsidP="003122A4">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122A4">
        <w:rPr>
          <w:rFonts w:ascii="Arial" w:eastAsia="Times New Roman" w:hAnsi="Arial" w:cs="Arial"/>
          <w:b/>
          <w:bCs/>
          <w:color w:val="000000"/>
          <w:sz w:val="20"/>
          <w:szCs w:val="20"/>
          <w:lang w:eastAsia="es-NI"/>
        </w:rPr>
        <w:lastRenderedPageBreak/>
        <w:t>Artículo 2.</w:t>
      </w:r>
      <w:r w:rsidRPr="003122A4">
        <w:rPr>
          <w:rFonts w:ascii="Arial" w:eastAsia="Times New Roman" w:hAnsi="Arial" w:cs="Arial"/>
          <w:color w:val="000000"/>
          <w:sz w:val="20"/>
          <w:szCs w:val="20"/>
          <w:lang w:eastAsia="es-NI"/>
        </w:rPr>
        <w:t> Se derogan los artículos 32 y 39 del Decreto 50-2009 Reglamento de la Ley No. 677 "Ley Especial para el Fomento de la Construcción de Vivienda y de Acceso a la Vivienda de Interés Social"</w:t>
      </w:r>
      <w:r w:rsidRPr="003122A4">
        <w:rPr>
          <w:rFonts w:ascii="Times New Roman" w:eastAsia="Times New Roman" w:hAnsi="Times New Roman" w:cs="Times New Roman"/>
          <w:color w:val="000000"/>
          <w:sz w:val="27"/>
          <w:szCs w:val="27"/>
          <w:lang w:eastAsia="es-NI"/>
        </w:rPr>
        <w:br/>
      </w:r>
      <w:r w:rsidRPr="003122A4">
        <w:rPr>
          <w:rFonts w:ascii="Times New Roman" w:eastAsia="Times New Roman" w:hAnsi="Times New Roman" w:cs="Times New Roman"/>
          <w:color w:val="000000"/>
          <w:sz w:val="27"/>
          <w:szCs w:val="27"/>
          <w:lang w:eastAsia="es-NI"/>
        </w:rPr>
        <w:br/>
      </w:r>
      <w:r w:rsidRPr="003122A4">
        <w:rPr>
          <w:rFonts w:ascii="Arial" w:eastAsia="Times New Roman" w:hAnsi="Arial" w:cs="Arial"/>
          <w:b/>
          <w:bCs/>
          <w:color w:val="000000"/>
          <w:sz w:val="20"/>
          <w:szCs w:val="20"/>
          <w:lang w:eastAsia="es-NI"/>
        </w:rPr>
        <w:t>Artículo 3.</w:t>
      </w:r>
      <w:r w:rsidRPr="003122A4">
        <w:rPr>
          <w:rFonts w:ascii="Arial" w:eastAsia="Times New Roman" w:hAnsi="Arial" w:cs="Arial"/>
          <w:color w:val="000000"/>
          <w:sz w:val="20"/>
          <w:szCs w:val="20"/>
          <w:lang w:eastAsia="es-NI"/>
        </w:rPr>
        <w:t> El presente Decreto entrará en vigencia a partir de su publicación en La Gaceta, Diario Oficial.</w:t>
      </w:r>
      <w:r w:rsidRPr="003122A4">
        <w:rPr>
          <w:rFonts w:ascii="Times New Roman" w:eastAsia="Times New Roman" w:hAnsi="Times New Roman" w:cs="Times New Roman"/>
          <w:color w:val="000000"/>
          <w:sz w:val="27"/>
          <w:szCs w:val="27"/>
          <w:lang w:eastAsia="es-NI"/>
        </w:rPr>
        <w:br/>
      </w:r>
      <w:r w:rsidRPr="003122A4">
        <w:rPr>
          <w:rFonts w:ascii="Times New Roman" w:eastAsia="Times New Roman" w:hAnsi="Times New Roman" w:cs="Times New Roman"/>
          <w:color w:val="000000"/>
          <w:sz w:val="27"/>
          <w:szCs w:val="27"/>
          <w:lang w:eastAsia="es-NI"/>
        </w:rPr>
        <w:br/>
      </w:r>
      <w:r w:rsidRPr="003122A4">
        <w:rPr>
          <w:rFonts w:ascii="Arial" w:eastAsia="Times New Roman" w:hAnsi="Arial" w:cs="Arial"/>
          <w:color w:val="000000"/>
          <w:sz w:val="20"/>
          <w:szCs w:val="20"/>
          <w:lang w:eastAsia="es-NI"/>
        </w:rPr>
        <w:t>Dado en la Ciudad de Managua, Casa de Gobierno, el día dieciséis de Julio del año dos mil diez. </w:t>
      </w:r>
      <w:r w:rsidRPr="003122A4">
        <w:rPr>
          <w:rFonts w:ascii="Arial" w:eastAsia="Times New Roman" w:hAnsi="Arial" w:cs="Arial"/>
          <w:b/>
          <w:bCs/>
          <w:color w:val="000000"/>
          <w:sz w:val="20"/>
          <w:szCs w:val="20"/>
          <w:lang w:eastAsia="es-NI"/>
        </w:rPr>
        <w:t>Daniel Ortega Saavedra, </w:t>
      </w:r>
      <w:r w:rsidRPr="003122A4">
        <w:rPr>
          <w:rFonts w:ascii="Arial" w:eastAsia="Times New Roman" w:hAnsi="Arial" w:cs="Arial"/>
          <w:color w:val="000000"/>
          <w:sz w:val="20"/>
          <w:szCs w:val="20"/>
          <w:lang w:eastAsia="es-NI"/>
        </w:rPr>
        <w:t>Presidente de la República de Nicaragua. </w:t>
      </w:r>
      <w:r w:rsidRPr="003122A4">
        <w:rPr>
          <w:rFonts w:ascii="Arial" w:eastAsia="Times New Roman" w:hAnsi="Arial" w:cs="Arial"/>
          <w:b/>
          <w:bCs/>
          <w:color w:val="000000"/>
          <w:sz w:val="20"/>
          <w:szCs w:val="20"/>
          <w:lang w:eastAsia="es-NI"/>
        </w:rPr>
        <w:t xml:space="preserve">Paul </w:t>
      </w:r>
      <w:proofErr w:type="spellStart"/>
      <w:r w:rsidRPr="003122A4">
        <w:rPr>
          <w:rFonts w:ascii="Arial" w:eastAsia="Times New Roman" w:hAnsi="Arial" w:cs="Arial"/>
          <w:b/>
          <w:bCs/>
          <w:color w:val="000000"/>
          <w:sz w:val="20"/>
          <w:szCs w:val="20"/>
          <w:lang w:eastAsia="es-NI"/>
        </w:rPr>
        <w:t>Oquist</w:t>
      </w:r>
      <w:proofErr w:type="spellEnd"/>
      <w:r w:rsidRPr="003122A4">
        <w:rPr>
          <w:rFonts w:ascii="Arial" w:eastAsia="Times New Roman" w:hAnsi="Arial" w:cs="Arial"/>
          <w:b/>
          <w:bCs/>
          <w:color w:val="000000"/>
          <w:sz w:val="20"/>
          <w:szCs w:val="20"/>
          <w:lang w:eastAsia="es-NI"/>
        </w:rPr>
        <w:t xml:space="preserve"> </w:t>
      </w:r>
      <w:proofErr w:type="spellStart"/>
      <w:r w:rsidRPr="003122A4">
        <w:rPr>
          <w:rFonts w:ascii="Arial" w:eastAsia="Times New Roman" w:hAnsi="Arial" w:cs="Arial"/>
          <w:b/>
          <w:bCs/>
          <w:color w:val="000000"/>
          <w:sz w:val="20"/>
          <w:szCs w:val="20"/>
          <w:lang w:eastAsia="es-NI"/>
        </w:rPr>
        <w:t>Kelley</w:t>
      </w:r>
      <w:proofErr w:type="spellEnd"/>
      <w:r w:rsidRPr="003122A4">
        <w:rPr>
          <w:rFonts w:ascii="Arial" w:eastAsia="Times New Roman" w:hAnsi="Arial" w:cs="Arial"/>
          <w:b/>
          <w:bCs/>
          <w:color w:val="000000"/>
          <w:sz w:val="20"/>
          <w:szCs w:val="20"/>
          <w:lang w:eastAsia="es-NI"/>
        </w:rPr>
        <w:t>, </w:t>
      </w:r>
      <w:r w:rsidRPr="003122A4">
        <w:rPr>
          <w:rFonts w:ascii="Arial" w:eastAsia="Times New Roman" w:hAnsi="Arial" w:cs="Arial"/>
          <w:color w:val="000000"/>
          <w:sz w:val="20"/>
          <w:szCs w:val="20"/>
          <w:lang w:eastAsia="es-NI"/>
        </w:rPr>
        <w:t>Secretario Privado Para Políticas Nacionales.</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838"/>
      </w:tblGrid>
      <w:tr w:rsidR="003122A4" w:rsidRPr="003122A4" w:rsidTr="003122A4">
        <w:trPr>
          <w:tblCellSpacing w:w="0" w:type="dxa"/>
        </w:trPr>
        <w:tc>
          <w:tcPr>
            <w:tcW w:w="5000" w:type="pct"/>
            <w:shd w:val="clear" w:color="auto" w:fill="B2B2B2"/>
            <w:hideMark/>
          </w:tcPr>
          <w:p w:rsidR="003122A4" w:rsidRPr="003122A4" w:rsidRDefault="003122A4" w:rsidP="003122A4">
            <w:pPr>
              <w:spacing w:after="0" w:line="240" w:lineRule="auto"/>
              <w:jc w:val="center"/>
              <w:rPr>
                <w:rFonts w:ascii="Times New Roman" w:eastAsia="Times New Roman" w:hAnsi="Times New Roman" w:cs="Times New Roman"/>
                <w:sz w:val="24"/>
                <w:szCs w:val="24"/>
                <w:lang w:eastAsia="es-NI"/>
              </w:rPr>
            </w:pPr>
            <w:r w:rsidRPr="003122A4">
              <w:rPr>
                <w:rFonts w:ascii="Arial" w:eastAsia="Times New Roman" w:hAnsi="Arial" w:cs="Arial"/>
                <w:b/>
                <w:bCs/>
                <w:color w:val="000080"/>
                <w:sz w:val="15"/>
                <w:szCs w:val="15"/>
                <w:lang w:eastAsia="es-NI"/>
              </w:rPr>
              <w:t>-</w:t>
            </w:r>
          </w:p>
        </w:tc>
      </w:tr>
    </w:tbl>
    <w:p w:rsidR="003122A4" w:rsidRPr="003122A4" w:rsidRDefault="003122A4" w:rsidP="003122A4">
      <w:pPr>
        <w:spacing w:after="0" w:line="240" w:lineRule="auto"/>
        <w:rPr>
          <w:rFonts w:ascii="Times New Roman" w:eastAsia="Times New Roman" w:hAnsi="Times New Roman" w:cs="Times New Roman"/>
          <w:sz w:val="24"/>
          <w:szCs w:val="24"/>
          <w:lang w:eastAsia="es-NI"/>
        </w:rPr>
      </w:pPr>
    </w:p>
    <w:p w:rsidR="003122A4" w:rsidRPr="003122A4" w:rsidRDefault="008C6F03" w:rsidP="003122A4">
      <w:pPr>
        <w:spacing w:after="0" w:line="240" w:lineRule="auto"/>
        <w:rPr>
          <w:rFonts w:ascii="Times New Roman" w:eastAsia="Times New Roman" w:hAnsi="Times New Roman" w:cs="Times New Roman"/>
          <w:sz w:val="24"/>
          <w:szCs w:val="24"/>
          <w:lang w:eastAsia="es-NI"/>
        </w:rPr>
      </w:pPr>
      <w:r>
        <w:rPr>
          <w:rFonts w:ascii="Times New Roman" w:eastAsia="Times New Roman" w:hAnsi="Times New Roman" w:cs="Times New Roman"/>
          <w:sz w:val="24"/>
          <w:szCs w:val="24"/>
          <w:lang w:eastAsia="es-NI"/>
        </w:rPr>
        <w:pict>
          <v:rect id="_x0000_i1025" style="width:0;height:1.5pt" o:hralign="center" o:hrstd="t" o:hrnoshade="t" o:hr="t" fillcolor="black" stroked="f"/>
        </w:pict>
      </w:r>
    </w:p>
    <w:p w:rsidR="003122A4" w:rsidRPr="003122A4" w:rsidRDefault="003122A4" w:rsidP="003122A4">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3122A4">
        <w:rPr>
          <w:rFonts w:ascii="Tahoma" w:eastAsia="Times New Roman" w:hAnsi="Tahoma" w:cs="Tahoma"/>
          <w:b/>
          <w:bCs/>
          <w:color w:val="000000"/>
          <w:sz w:val="20"/>
          <w:szCs w:val="20"/>
          <w:lang w:eastAsia="es-NI"/>
        </w:rPr>
        <w:t>Asamblea Nacional de la República de Nicaragua.</w:t>
      </w:r>
      <w:r w:rsidRPr="003122A4">
        <w:rPr>
          <w:rFonts w:ascii="Times New Roman" w:eastAsia="Times New Roman" w:hAnsi="Times New Roman" w:cs="Times New Roman"/>
          <w:color w:val="000000"/>
          <w:sz w:val="27"/>
          <w:szCs w:val="27"/>
          <w:lang w:eastAsia="es-NI"/>
        </w:rPr>
        <w:br/>
      </w:r>
      <w:r w:rsidRPr="003122A4">
        <w:rPr>
          <w:rFonts w:ascii="Tahoma" w:eastAsia="Times New Roman" w:hAnsi="Tahoma" w:cs="Tahoma"/>
          <w:b/>
          <w:bCs/>
          <w:color w:val="000000"/>
          <w:sz w:val="20"/>
          <w:szCs w:val="20"/>
          <w:lang w:eastAsia="es-NI"/>
        </w:rPr>
        <w:t>Complejo Legislativo Carlos Núñez Téllez.</w:t>
      </w:r>
      <w:r w:rsidRPr="003122A4">
        <w:rPr>
          <w:rFonts w:ascii="Times New Roman" w:eastAsia="Times New Roman" w:hAnsi="Times New Roman" w:cs="Times New Roman"/>
          <w:color w:val="000000"/>
          <w:sz w:val="27"/>
          <w:szCs w:val="27"/>
          <w:lang w:eastAsia="es-NI"/>
        </w:rPr>
        <w:br/>
      </w:r>
      <w:r w:rsidRPr="003122A4">
        <w:rPr>
          <w:rFonts w:ascii="Tahoma" w:eastAsia="Times New Roman" w:hAnsi="Tahoma" w:cs="Tahoma"/>
          <w:b/>
          <w:bCs/>
          <w:color w:val="000000"/>
          <w:sz w:val="20"/>
          <w:szCs w:val="20"/>
          <w:lang w:eastAsia="es-NI"/>
        </w:rPr>
        <w:t>Avenida Peatonal General Augusto C. Sandino</w:t>
      </w:r>
      <w:r w:rsidRPr="003122A4">
        <w:rPr>
          <w:rFonts w:ascii="Tahoma" w:eastAsia="Times New Roman" w:hAnsi="Tahoma" w:cs="Tahoma"/>
          <w:color w:val="000000"/>
          <w:sz w:val="20"/>
          <w:szCs w:val="20"/>
          <w:lang w:eastAsia="es-NI"/>
        </w:rPr>
        <w:br/>
      </w:r>
      <w:r w:rsidRPr="003122A4">
        <w:rPr>
          <w:rFonts w:ascii="Tahoma" w:eastAsia="Times New Roman" w:hAnsi="Tahoma" w:cs="Tahoma"/>
          <w:b/>
          <w:bCs/>
          <w:color w:val="000000"/>
          <w:sz w:val="20"/>
          <w:szCs w:val="20"/>
          <w:lang w:eastAsia="es-NI"/>
        </w:rPr>
        <w:t xml:space="preserve">Edificio </w:t>
      </w:r>
      <w:proofErr w:type="spellStart"/>
      <w:r w:rsidRPr="003122A4">
        <w:rPr>
          <w:rFonts w:ascii="Tahoma" w:eastAsia="Times New Roman" w:hAnsi="Tahoma" w:cs="Tahoma"/>
          <w:b/>
          <w:bCs/>
          <w:color w:val="000000"/>
          <w:sz w:val="20"/>
          <w:szCs w:val="20"/>
          <w:lang w:eastAsia="es-NI"/>
        </w:rPr>
        <w:t>Benjamin</w:t>
      </w:r>
      <w:proofErr w:type="spellEnd"/>
      <w:r w:rsidRPr="003122A4">
        <w:rPr>
          <w:rFonts w:ascii="Tahoma" w:eastAsia="Times New Roman" w:hAnsi="Tahoma" w:cs="Tahoma"/>
          <w:b/>
          <w:bCs/>
          <w:color w:val="000000"/>
          <w:sz w:val="20"/>
          <w:szCs w:val="20"/>
          <w:lang w:eastAsia="es-NI"/>
        </w:rPr>
        <w:t xml:space="preserve"> Zeledón, 7mo. Piso.</w:t>
      </w:r>
      <w:r w:rsidRPr="003122A4">
        <w:rPr>
          <w:rFonts w:ascii="Times New Roman" w:eastAsia="Times New Roman" w:hAnsi="Times New Roman" w:cs="Times New Roman"/>
          <w:color w:val="000000"/>
          <w:sz w:val="27"/>
          <w:szCs w:val="27"/>
          <w:lang w:eastAsia="es-NI"/>
        </w:rPr>
        <w:br/>
      </w:r>
      <w:r w:rsidRPr="003122A4">
        <w:rPr>
          <w:rFonts w:ascii="Tahoma" w:eastAsia="Times New Roman" w:hAnsi="Tahoma" w:cs="Tahoma"/>
          <w:color w:val="000000"/>
          <w:sz w:val="20"/>
          <w:szCs w:val="20"/>
          <w:lang w:eastAsia="es-NI"/>
        </w:rPr>
        <w:t>Teléfono Directo: 22768460. Ext.: 281.</w:t>
      </w:r>
      <w:r w:rsidRPr="003122A4">
        <w:rPr>
          <w:rFonts w:ascii="Tahoma" w:eastAsia="Times New Roman" w:hAnsi="Tahoma" w:cs="Tahoma"/>
          <w:color w:val="000000"/>
          <w:sz w:val="20"/>
          <w:szCs w:val="20"/>
          <w:lang w:eastAsia="es-NI"/>
        </w:rPr>
        <w:br/>
        <w:t>Enviar sus comentarios a: </w:t>
      </w:r>
      <w:hyperlink r:id="rId6" w:history="1">
        <w:r w:rsidRPr="003122A4">
          <w:rPr>
            <w:rFonts w:ascii="Tahoma" w:eastAsia="Times New Roman" w:hAnsi="Tahoma" w:cs="Tahoma"/>
            <w:color w:val="0000FF"/>
            <w:sz w:val="20"/>
            <w:szCs w:val="20"/>
            <w:u w:val="single"/>
            <w:lang w:eastAsia="es-NI"/>
          </w:rPr>
          <w:t>División de Información Legislativa</w:t>
        </w:r>
      </w:hyperlink>
    </w:p>
    <w:p w:rsidR="00F92EB1" w:rsidRDefault="003122A4" w:rsidP="003122A4">
      <w:r w:rsidRPr="003122A4">
        <w:rPr>
          <w:rFonts w:ascii="Times New Roman" w:eastAsia="Times New Roman" w:hAnsi="Times New Roman" w:cs="Times New Roman"/>
          <w:color w:val="000000"/>
          <w:sz w:val="27"/>
          <w:szCs w:val="27"/>
          <w:lang w:eastAsia="es-NI"/>
        </w:rPr>
        <w:br/>
      </w:r>
      <w:r w:rsidRPr="003122A4">
        <w:rPr>
          <w:rFonts w:ascii="Arial" w:eastAsia="Times New Roman" w:hAnsi="Arial" w:cs="Arial"/>
          <w:b/>
          <w:bCs/>
          <w:color w:val="000000"/>
          <w:sz w:val="27"/>
          <w:szCs w:val="27"/>
          <w:shd w:val="clear" w:color="auto" w:fill="FFFFFF"/>
          <w:lang w:eastAsia="es-NI"/>
        </w:rPr>
        <w:t>Nota:</w:t>
      </w:r>
      <w:r w:rsidRPr="003122A4">
        <w:rPr>
          <w:rFonts w:ascii="Arial" w:eastAsia="Times New Roman" w:hAnsi="Arial" w:cs="Arial"/>
          <w:color w:val="000000"/>
          <w:sz w:val="27"/>
          <w:szCs w:val="27"/>
          <w:shd w:val="clear" w:color="auto" w:fill="FFFFFF"/>
          <w:lang w:eastAsia="es-NI"/>
        </w:rPr>
        <w:t> </w:t>
      </w:r>
      <w:r w:rsidRPr="003122A4">
        <w:rPr>
          <w:rFonts w:ascii="Arial" w:eastAsia="Times New Roman" w:hAnsi="Arial" w:cs="Arial"/>
          <w:color w:val="000000"/>
          <w:sz w:val="20"/>
          <w:szCs w:val="20"/>
          <w:shd w:val="clear" w:color="auto" w:fill="FFFFFF"/>
          <w:lang w:eastAsia="es-NI"/>
        </w:rPr>
        <w:t>Cualquier Diferencia existente entre el Texto de la Ley impreso y el publicado aquí, solicitamos sea comunicado a la División de Información Legislativa de la Asamblea Nacional de Nicaragua.</w:t>
      </w:r>
    </w:p>
    <w:sectPr w:rsidR="00F92EB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2A4"/>
    <w:rsid w:val="003122A4"/>
    <w:rsid w:val="008C6F03"/>
    <w:rsid w:val="00F92EB1"/>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N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3122A4"/>
    <w:rPr>
      <w:color w:val="0000FF"/>
      <w:u w:val="single"/>
    </w:rPr>
  </w:style>
  <w:style w:type="paragraph" w:styleId="Textodeglobo">
    <w:name w:val="Balloon Text"/>
    <w:basedOn w:val="Normal"/>
    <w:link w:val="TextodegloboCar"/>
    <w:uiPriority w:val="99"/>
    <w:semiHidden/>
    <w:unhideWhenUsed/>
    <w:rsid w:val="003122A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22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N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3122A4"/>
    <w:rPr>
      <w:color w:val="0000FF"/>
      <w:u w:val="single"/>
    </w:rPr>
  </w:style>
  <w:style w:type="paragraph" w:styleId="Textodeglobo">
    <w:name w:val="Balloon Text"/>
    <w:basedOn w:val="Normal"/>
    <w:link w:val="TextodegloboCar"/>
    <w:uiPriority w:val="99"/>
    <w:semiHidden/>
    <w:unhideWhenUsed/>
    <w:rsid w:val="003122A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22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32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dil@asamblea.gob.ni"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940</Words>
  <Characters>5173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Elida Maria Perez Martinez</dc:creator>
  <cp:lastModifiedBy>Gloria Isabel Martínez</cp:lastModifiedBy>
  <cp:revision>2</cp:revision>
  <dcterms:created xsi:type="dcterms:W3CDTF">2017-10-25T19:49:00Z</dcterms:created>
  <dcterms:modified xsi:type="dcterms:W3CDTF">2017-10-26T22:01:00Z</dcterms:modified>
</cp:coreProperties>
</file>