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80" w:rsidRPr="00E72F80" w:rsidRDefault="00E72F80" w:rsidP="00E72F80">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E72F80">
        <w:rPr>
          <w:rFonts w:ascii="Arial" w:eastAsia="Times New Roman" w:hAnsi="Arial" w:cs="Arial"/>
          <w:b/>
          <w:bCs/>
          <w:color w:val="000000"/>
          <w:sz w:val="20"/>
          <w:szCs w:val="20"/>
          <w:lang w:eastAsia="es-NI"/>
        </w:rPr>
        <w:t>DE REFORMA Y ADICIONES AL DECRETO No. 73-2002,</w:t>
      </w:r>
      <w:r w:rsidRPr="00E72F80">
        <w:rPr>
          <w:rFonts w:ascii="Arial" w:eastAsia="Times New Roman" w:hAnsi="Arial" w:cs="Arial"/>
          <w:color w:val="000000"/>
          <w:sz w:val="20"/>
          <w:szCs w:val="20"/>
          <w:lang w:eastAsia="es-NI"/>
        </w:rPr>
        <w:t> </w:t>
      </w:r>
      <w:r w:rsidRPr="00E72F80">
        <w:rPr>
          <w:rFonts w:ascii="Arial" w:eastAsia="Times New Roman" w:hAnsi="Arial" w:cs="Arial"/>
          <w:b/>
          <w:bCs/>
          <w:color w:val="000000"/>
          <w:sz w:val="20"/>
          <w:szCs w:val="20"/>
          <w:lang w:eastAsia="es-NI"/>
        </w:rPr>
        <w:t>“REGLAMENTO DE LA LEY No. 428, LEY ORGÁNICA DEL INSTITUTO DE LA VIVIENDA URBANA Y RURAL” Y SUS REFORMAS CONTENIDAS EN LA LEY No. 865.</w:t>
      </w:r>
      <w:bookmarkStart w:id="0" w:name="_GoBack"/>
      <w:bookmarkEnd w:id="0"/>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DECRETO No. 31-2014, </w:t>
      </w:r>
      <w:r w:rsidRPr="00E72F80">
        <w:rPr>
          <w:rFonts w:ascii="Arial" w:eastAsia="Times New Roman" w:hAnsi="Arial" w:cs="Arial"/>
          <w:color w:val="000000"/>
          <w:sz w:val="20"/>
          <w:szCs w:val="20"/>
          <w:lang w:eastAsia="es-NI"/>
        </w:rPr>
        <w:t>Aprobado el 3 de Junio del 2014</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Publicado en La Gaceta No 105 del 9 de Junio del 2014</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El Presidente de la República</w:t>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Comandante Daniel Ortega Saavedra</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CONSIDERANDO ÚNICO</w:t>
      </w:r>
    </w:p>
    <w:p w:rsidR="00E72F80" w:rsidRPr="00E72F80" w:rsidRDefault="00E72F80" w:rsidP="00E72F80">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Que la Ley No. 865 Ley de Reforma a la Ley No. 677 </w:t>
      </w:r>
      <w:r w:rsidRPr="00E72F80">
        <w:rPr>
          <w:rFonts w:ascii="Arial" w:eastAsia="Times New Roman" w:hAnsi="Arial" w:cs="Arial"/>
          <w:b/>
          <w:bCs/>
          <w:color w:val="000000"/>
          <w:sz w:val="20"/>
          <w:szCs w:val="20"/>
          <w:lang w:eastAsia="es-NI"/>
        </w:rPr>
        <w:t>“</w:t>
      </w:r>
      <w:r w:rsidRPr="00E72F80">
        <w:rPr>
          <w:rFonts w:ascii="Arial" w:eastAsia="Times New Roman" w:hAnsi="Arial" w:cs="Arial"/>
          <w:color w:val="000000"/>
          <w:sz w:val="20"/>
          <w:szCs w:val="20"/>
          <w:lang w:eastAsia="es-NI"/>
        </w:rPr>
        <w:t>Ley Especial para el Fomento de la Construcción de Vivienda de Acceso a la Vivienda de Interés Social y su Reforma y la Ley No. 428 </w:t>
      </w:r>
      <w:r w:rsidRPr="00E72F80">
        <w:rPr>
          <w:rFonts w:ascii="Arial" w:eastAsia="Times New Roman" w:hAnsi="Arial" w:cs="Arial"/>
          <w:b/>
          <w:bCs/>
          <w:color w:val="000000"/>
          <w:sz w:val="20"/>
          <w:szCs w:val="20"/>
          <w:lang w:eastAsia="es-NI"/>
        </w:rPr>
        <w:t>“</w:t>
      </w:r>
      <w:r w:rsidRPr="00E72F80">
        <w:rPr>
          <w:rFonts w:ascii="Arial" w:eastAsia="Times New Roman" w:hAnsi="Arial" w:cs="Arial"/>
          <w:color w:val="000000"/>
          <w:sz w:val="20"/>
          <w:szCs w:val="20"/>
          <w:lang w:eastAsia="es-NI"/>
        </w:rPr>
        <w:t>Ley Orgánica del Instituto de la Vivienda Urbana y Rural (INVUR)</w:t>
      </w:r>
      <w:r w:rsidRPr="00E72F80">
        <w:rPr>
          <w:rFonts w:ascii="Arial" w:eastAsia="Times New Roman" w:hAnsi="Arial" w:cs="Arial"/>
          <w:b/>
          <w:bCs/>
          <w:color w:val="000000"/>
          <w:sz w:val="20"/>
          <w:szCs w:val="20"/>
          <w:lang w:eastAsia="es-NI"/>
        </w:rPr>
        <w:t>”,</w:t>
      </w:r>
      <w:r w:rsidRPr="00E72F80">
        <w:rPr>
          <w:rFonts w:ascii="Arial" w:eastAsia="Times New Roman" w:hAnsi="Arial" w:cs="Arial"/>
          <w:color w:val="000000"/>
          <w:sz w:val="20"/>
          <w:szCs w:val="20"/>
          <w:lang w:eastAsia="es-NI"/>
        </w:rPr>
        <w:t> publicada en La Gaceta, Diario Oficial No. 90 del diecinueve de mayo del año dos mil catorce, establece en su Artículo Tercero que el Presidente de la República adecuará el Reglamento de Ley No. 428.</w:t>
      </w:r>
    </w:p>
    <w:p w:rsidR="00E72F80" w:rsidRPr="00E72F80" w:rsidRDefault="00E72F80" w:rsidP="00E72F80">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POR TANTO</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En uso de las facultades que le confiere la Constitución Política</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HA DICTADO</w:t>
      </w:r>
    </w:p>
    <w:p w:rsidR="00E72F80" w:rsidRPr="00E72F80" w:rsidRDefault="00E72F80" w:rsidP="00E72F80">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El siguiente</w:t>
      </w:r>
    </w:p>
    <w:p w:rsidR="00E72F80" w:rsidRPr="00E72F80" w:rsidRDefault="00E72F80" w:rsidP="00E72F80">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DECRETO</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DE REFORMA Y ADICIONES AL DECRETO No. 73-2002,</w:t>
      </w:r>
      <w:r w:rsidRPr="00E72F80">
        <w:rPr>
          <w:rFonts w:ascii="Arial" w:eastAsia="Times New Roman" w:hAnsi="Arial" w:cs="Arial"/>
          <w:color w:val="000000"/>
          <w:sz w:val="20"/>
          <w:szCs w:val="20"/>
          <w:lang w:eastAsia="es-NI"/>
        </w:rPr>
        <w:t> </w:t>
      </w:r>
      <w:r w:rsidRPr="00E72F80">
        <w:rPr>
          <w:rFonts w:ascii="Arial" w:eastAsia="Times New Roman" w:hAnsi="Arial" w:cs="Arial"/>
          <w:b/>
          <w:bCs/>
          <w:color w:val="000000"/>
          <w:sz w:val="20"/>
          <w:szCs w:val="20"/>
          <w:lang w:eastAsia="es-NI"/>
        </w:rPr>
        <w:t>“REGLAMENTO DE LA LEY No. 428, LEY ORGÁNICA DEL INSTITUTO DE LA VIVIENDA URBANA Y RURAL” Y SUS REFORMAS CONTENIDAS EN LA LEY No. 865.</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Artículo 1. Reforma y Adición</w:t>
      </w:r>
      <w:r w:rsidRPr="00E72F80">
        <w:rPr>
          <w:rFonts w:ascii="Arial" w:eastAsia="Times New Roman" w:hAnsi="Arial" w:cs="Arial"/>
          <w:color w:val="000000"/>
          <w:sz w:val="20"/>
          <w:szCs w:val="20"/>
          <w:lang w:eastAsia="es-NI"/>
        </w:rPr>
        <w:t>. Se reforma el Decreto No. 73-2002, publicado en La Gaceta Diario Oficial No. 150 de fecha 12 de agosto del año 2002 del </w:t>
      </w:r>
      <w:r w:rsidRPr="00E72F80">
        <w:rPr>
          <w:rFonts w:ascii="Arial" w:eastAsia="Times New Roman" w:hAnsi="Arial" w:cs="Arial"/>
          <w:b/>
          <w:bCs/>
          <w:color w:val="000000"/>
          <w:sz w:val="20"/>
          <w:szCs w:val="20"/>
          <w:lang w:eastAsia="es-NI"/>
        </w:rPr>
        <w:t>“</w:t>
      </w:r>
      <w:r w:rsidRPr="00E72F80">
        <w:rPr>
          <w:rFonts w:ascii="Arial" w:eastAsia="Times New Roman" w:hAnsi="Arial" w:cs="Arial"/>
          <w:color w:val="000000"/>
          <w:sz w:val="20"/>
          <w:szCs w:val="20"/>
          <w:lang w:eastAsia="es-NI"/>
        </w:rPr>
        <w:t>Reglamento de la Ley No. 428 </w:t>
      </w:r>
      <w:r w:rsidRPr="00E72F80">
        <w:rPr>
          <w:rFonts w:ascii="Arial" w:eastAsia="Times New Roman" w:hAnsi="Arial" w:cs="Arial"/>
          <w:b/>
          <w:bCs/>
          <w:color w:val="000000"/>
          <w:sz w:val="20"/>
          <w:szCs w:val="20"/>
          <w:lang w:eastAsia="es-NI"/>
        </w:rPr>
        <w:t>“</w:t>
      </w:r>
      <w:r w:rsidRPr="00E72F80">
        <w:rPr>
          <w:rFonts w:ascii="Arial" w:eastAsia="Times New Roman" w:hAnsi="Arial" w:cs="Arial"/>
          <w:color w:val="000000"/>
          <w:sz w:val="20"/>
          <w:szCs w:val="20"/>
          <w:lang w:eastAsia="es-NI"/>
        </w:rPr>
        <w:t>Ley Orgánica del Instituto de la Vivienda Urbana y Rural (INVUR)</w:t>
      </w:r>
      <w:r w:rsidRPr="00E72F80">
        <w:rPr>
          <w:rFonts w:ascii="Arial" w:eastAsia="Times New Roman" w:hAnsi="Arial" w:cs="Arial"/>
          <w:b/>
          <w:bCs/>
          <w:color w:val="000000"/>
          <w:sz w:val="20"/>
          <w:szCs w:val="20"/>
          <w:lang w:eastAsia="es-NI"/>
        </w:rPr>
        <w:t>”</w:t>
      </w:r>
      <w:r w:rsidRPr="00E72F80">
        <w:rPr>
          <w:rFonts w:ascii="Arial" w:eastAsia="Times New Roman" w:hAnsi="Arial" w:cs="Arial"/>
          <w:color w:val="000000"/>
          <w:sz w:val="20"/>
          <w:szCs w:val="20"/>
          <w:lang w:eastAsia="es-NI"/>
        </w:rPr>
        <w:t> y sus reformas contenidas en la Ley No. 865, publicada en La Gaceta, Diario Oficial No. 90 del diecinueve de mayo del año dos mil catorce, en el sentido de adicionar en la parte in-fine del artículo 5, numeral que será el número 16, el que se leerá así:</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“Arto.5.</w:t>
      </w:r>
      <w:r w:rsidRPr="00E72F80">
        <w:rPr>
          <w:rFonts w:ascii="Arial" w:eastAsia="Times New Roman" w:hAnsi="Arial" w:cs="Arial"/>
          <w:color w:val="000000"/>
          <w:sz w:val="20"/>
          <w:szCs w:val="20"/>
          <w:lang w:eastAsia="es-NI"/>
        </w:rPr>
        <w:t> El INVUR, como rector de la vivienda y promotor de su fortalecimiento deberá:</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 xml:space="preserve">…16. Para los efectos en la aplicación de exoneraciones y otros beneficios, el instituto de la Vivienda Urbana y Rural (INVUR) emitirá certificación de costo de la vivienda y certificará el costo de las obras civiles de urbanización relacionada. Estos certificados serán </w:t>
      </w:r>
      <w:proofErr w:type="spellStart"/>
      <w:r w:rsidRPr="00E72F80">
        <w:rPr>
          <w:rFonts w:ascii="Arial" w:eastAsia="Times New Roman" w:hAnsi="Arial" w:cs="Arial"/>
          <w:color w:val="000000"/>
          <w:sz w:val="20"/>
          <w:szCs w:val="20"/>
          <w:lang w:eastAsia="es-NI"/>
        </w:rPr>
        <w:t>validos</w:t>
      </w:r>
      <w:proofErr w:type="spellEnd"/>
      <w:r w:rsidRPr="00E72F80">
        <w:rPr>
          <w:rFonts w:ascii="Arial" w:eastAsia="Times New Roman" w:hAnsi="Arial" w:cs="Arial"/>
          <w:color w:val="000000"/>
          <w:sz w:val="20"/>
          <w:szCs w:val="20"/>
          <w:lang w:eastAsia="es-NI"/>
        </w:rPr>
        <w:t xml:space="preserve"> para:</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a) Exoneración del Impuesto al Valor Agregado (IVA) para la compra de materiales de construcción, herramientas, equipos menores y contratos relacionados con la construcción de vivienda cuyos costos sean menores o igual al equivalente en córdobas a treinta mil dólares (U$ 30,000.00) de los Estados Unidos de América.</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Arial" w:eastAsia="Times New Roman" w:hAnsi="Arial" w:cs="Arial"/>
          <w:color w:val="000000"/>
          <w:sz w:val="20"/>
          <w:szCs w:val="20"/>
          <w:lang w:eastAsia="es-NI"/>
        </w:rPr>
        <w:lastRenderedPageBreak/>
        <w:t>b) Exoneración del Impuesto al Valor Agregado (IVA) para la compra de materiales de construcción, herramientas, equipos menores, contratos, de las Obras civiles de urbanización relacionadas a viviendas Certificadas.</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c) Exoneración de pagos de todo tipo de tributos municipales (Impuesto o Municipal de Ingreso, Impuesto de Bienes Inmuebles, Operaciones, actos, permisos de construcción, supervisión de obras, trámites y autorizaciones de planos).</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d) Exoneración de Aranceles de Aprobaciones de planos generales de lotificación, planos particulares y certificados catastrales ante el Instituto Nicaragüense de Estudios Territoriales (INETER).</w:t>
      </w:r>
      <w:r w:rsidRPr="00E72F80">
        <w:rPr>
          <w:rFonts w:ascii="Times New Roman" w:eastAsia="Times New Roman" w:hAnsi="Times New Roman" w:cs="Times New Roman"/>
          <w:color w:val="000000"/>
          <w:sz w:val="27"/>
          <w:szCs w:val="27"/>
          <w:lang w:eastAsia="es-NI"/>
        </w:rPr>
        <w:br/>
      </w: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e) Exoneración de pago de Avalúos Catastrales ante la Dirección General de Ingreso (DGI).</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f) Exoneración del arancel de todo tramite de formalización e inscripción de actos, contratos, escrituras en el Registro Público de la Propiedad Inmueble y Mercantil</w:t>
      </w:r>
      <w:r w:rsidRPr="00E72F80">
        <w:rPr>
          <w:rFonts w:ascii="Arial" w:eastAsia="Times New Roman" w:hAnsi="Arial" w:cs="Arial"/>
          <w:b/>
          <w:bCs/>
          <w:color w:val="000000"/>
          <w:sz w:val="20"/>
          <w:szCs w:val="20"/>
          <w:lang w:eastAsia="es-NI"/>
        </w:rPr>
        <w:t>”</w:t>
      </w:r>
      <w:r w:rsidRPr="00E72F80">
        <w:rPr>
          <w:rFonts w:ascii="Arial" w:eastAsia="Times New Roman" w:hAnsi="Arial" w:cs="Arial"/>
          <w:color w:val="000000"/>
          <w:sz w:val="20"/>
          <w:szCs w:val="20"/>
          <w:lang w:eastAsia="es-NI"/>
        </w:rPr>
        <w:t>.</w:t>
      </w:r>
    </w:p>
    <w:p w:rsidR="00E73362"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b/>
          <w:bCs/>
          <w:color w:val="000000"/>
          <w:sz w:val="20"/>
          <w:szCs w:val="20"/>
          <w:lang w:eastAsia="es-NI"/>
        </w:rPr>
        <w:t>Artículo 2.</w:t>
      </w:r>
      <w:r w:rsidRPr="00E72F80">
        <w:rPr>
          <w:rFonts w:ascii="Arial" w:eastAsia="Times New Roman" w:hAnsi="Arial" w:cs="Arial"/>
          <w:color w:val="000000"/>
          <w:sz w:val="20"/>
          <w:szCs w:val="20"/>
          <w:lang w:eastAsia="es-NI"/>
        </w:rPr>
        <w:t> El presente Decreto entrará en vigencia a partir de su publicación. Publíquese en La Gaceta, Diario Oficial.</w:t>
      </w:r>
    </w:p>
    <w:p w:rsidR="00E72F80" w:rsidRDefault="00E72F80" w:rsidP="00E72F80">
      <w:pPr>
        <w:shd w:val="clear" w:color="auto" w:fill="FFFFFF"/>
        <w:spacing w:after="0" w:line="240" w:lineRule="auto"/>
        <w:jc w:val="both"/>
        <w:rPr>
          <w:rFonts w:ascii="Arial" w:eastAsia="Times New Roman" w:hAnsi="Arial" w:cs="Arial"/>
          <w:color w:val="000000"/>
          <w:sz w:val="20"/>
          <w:szCs w:val="20"/>
          <w:lang w:eastAsia="es-NI"/>
        </w:rPr>
      </w:pPr>
      <w:r w:rsidRPr="00E72F80">
        <w:rPr>
          <w:rFonts w:ascii="Times New Roman" w:eastAsia="Times New Roman" w:hAnsi="Times New Roman" w:cs="Times New Roman"/>
          <w:color w:val="000000"/>
          <w:sz w:val="27"/>
          <w:szCs w:val="27"/>
          <w:lang w:eastAsia="es-NI"/>
        </w:rPr>
        <w:br/>
      </w:r>
      <w:r w:rsidRPr="00E72F80">
        <w:rPr>
          <w:rFonts w:ascii="Arial" w:eastAsia="Times New Roman" w:hAnsi="Arial" w:cs="Arial"/>
          <w:color w:val="000000"/>
          <w:sz w:val="20"/>
          <w:szCs w:val="20"/>
          <w:lang w:eastAsia="es-NI"/>
        </w:rPr>
        <w:t>Dado en la Ciudad de Managua, Casa de Gobierno, República de Nicaragua, el día tres de junio del año dos mil catorce. </w:t>
      </w:r>
      <w:r w:rsidRPr="00E72F80">
        <w:rPr>
          <w:rFonts w:ascii="Arial" w:eastAsia="Times New Roman" w:hAnsi="Arial" w:cs="Arial"/>
          <w:b/>
          <w:bCs/>
          <w:color w:val="000000"/>
          <w:sz w:val="20"/>
          <w:szCs w:val="20"/>
          <w:lang w:eastAsia="es-NI"/>
        </w:rPr>
        <w:t>Daniel Ortega Saavedra</w:t>
      </w:r>
      <w:r w:rsidRPr="00E72F80">
        <w:rPr>
          <w:rFonts w:ascii="Arial" w:eastAsia="Times New Roman" w:hAnsi="Arial" w:cs="Arial"/>
          <w:color w:val="000000"/>
          <w:sz w:val="20"/>
          <w:szCs w:val="20"/>
          <w:lang w:eastAsia="es-NI"/>
        </w:rPr>
        <w:t>, Presidente de la República de Nicaragua. </w:t>
      </w:r>
      <w:r w:rsidRPr="00E72F80">
        <w:rPr>
          <w:rFonts w:ascii="Arial" w:eastAsia="Times New Roman" w:hAnsi="Arial" w:cs="Arial"/>
          <w:b/>
          <w:bCs/>
          <w:color w:val="000000"/>
          <w:sz w:val="20"/>
          <w:szCs w:val="20"/>
          <w:lang w:eastAsia="es-NI"/>
        </w:rPr>
        <w:t xml:space="preserve">Paul </w:t>
      </w:r>
      <w:proofErr w:type="spellStart"/>
      <w:r w:rsidRPr="00E72F80">
        <w:rPr>
          <w:rFonts w:ascii="Arial" w:eastAsia="Times New Roman" w:hAnsi="Arial" w:cs="Arial"/>
          <w:b/>
          <w:bCs/>
          <w:color w:val="000000"/>
          <w:sz w:val="20"/>
          <w:szCs w:val="20"/>
          <w:lang w:eastAsia="es-NI"/>
        </w:rPr>
        <w:t>Oquist</w:t>
      </w:r>
      <w:proofErr w:type="spellEnd"/>
      <w:r w:rsidRPr="00E72F80">
        <w:rPr>
          <w:rFonts w:ascii="Arial" w:eastAsia="Times New Roman" w:hAnsi="Arial" w:cs="Arial"/>
          <w:b/>
          <w:bCs/>
          <w:color w:val="000000"/>
          <w:sz w:val="20"/>
          <w:szCs w:val="20"/>
          <w:lang w:eastAsia="es-NI"/>
        </w:rPr>
        <w:t xml:space="preserve"> </w:t>
      </w:r>
      <w:proofErr w:type="spellStart"/>
      <w:r w:rsidRPr="00E72F80">
        <w:rPr>
          <w:rFonts w:ascii="Arial" w:eastAsia="Times New Roman" w:hAnsi="Arial" w:cs="Arial"/>
          <w:b/>
          <w:bCs/>
          <w:color w:val="000000"/>
          <w:sz w:val="20"/>
          <w:szCs w:val="20"/>
          <w:lang w:eastAsia="es-NI"/>
        </w:rPr>
        <w:t>Kelley</w:t>
      </w:r>
      <w:proofErr w:type="spellEnd"/>
      <w:r w:rsidRPr="00E72F80">
        <w:rPr>
          <w:rFonts w:ascii="Arial" w:eastAsia="Times New Roman" w:hAnsi="Arial" w:cs="Arial"/>
          <w:color w:val="000000"/>
          <w:sz w:val="20"/>
          <w:szCs w:val="20"/>
          <w:lang w:eastAsia="es-NI"/>
        </w:rPr>
        <w:t>, Secretario Privado para Políticas Nacionales.</w:t>
      </w:r>
    </w:p>
    <w:p w:rsidR="00E72F80" w:rsidRPr="00E72F80" w:rsidRDefault="00E73362" w:rsidP="00E72F80">
      <w:pPr>
        <w:spacing w:after="0" w:line="240" w:lineRule="auto"/>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pict>
          <v:rect id="_x0000_i1025" style="width:0;height:1.5pt" o:hralign="center" o:hrstd="t" o:hrnoshade="t" o:hr="t" fillcolor="black" stroked="f"/>
        </w:pict>
      </w:r>
    </w:p>
    <w:p w:rsidR="00E72F80" w:rsidRPr="00E72F80" w:rsidRDefault="00E72F80" w:rsidP="00E72F80">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E72F80">
        <w:rPr>
          <w:rFonts w:ascii="Tahoma" w:eastAsia="Times New Roman" w:hAnsi="Tahoma" w:cs="Tahoma"/>
          <w:b/>
          <w:bCs/>
          <w:color w:val="000000"/>
          <w:sz w:val="20"/>
          <w:szCs w:val="20"/>
          <w:lang w:eastAsia="es-NI"/>
        </w:rPr>
        <w:t>Asamblea Nacional de la República de Nicaragua.</w:t>
      </w:r>
      <w:r w:rsidRPr="00E72F80">
        <w:rPr>
          <w:rFonts w:ascii="Times New Roman" w:eastAsia="Times New Roman" w:hAnsi="Times New Roman" w:cs="Times New Roman"/>
          <w:color w:val="000000"/>
          <w:sz w:val="27"/>
          <w:szCs w:val="27"/>
          <w:lang w:eastAsia="es-NI"/>
        </w:rPr>
        <w:br/>
      </w:r>
      <w:r w:rsidRPr="00E72F80">
        <w:rPr>
          <w:rFonts w:ascii="Tahoma" w:eastAsia="Times New Roman" w:hAnsi="Tahoma" w:cs="Tahoma"/>
          <w:b/>
          <w:bCs/>
          <w:color w:val="000000"/>
          <w:sz w:val="20"/>
          <w:szCs w:val="20"/>
          <w:lang w:eastAsia="es-NI"/>
        </w:rPr>
        <w:t>Complejo Legislativo Carlos Núñez Téllez.</w:t>
      </w:r>
      <w:r w:rsidRPr="00E72F80">
        <w:rPr>
          <w:rFonts w:ascii="Times New Roman" w:eastAsia="Times New Roman" w:hAnsi="Times New Roman" w:cs="Times New Roman"/>
          <w:color w:val="000000"/>
          <w:sz w:val="27"/>
          <w:szCs w:val="27"/>
          <w:lang w:eastAsia="es-NI"/>
        </w:rPr>
        <w:br/>
      </w:r>
      <w:r w:rsidRPr="00E72F80">
        <w:rPr>
          <w:rFonts w:ascii="Tahoma" w:eastAsia="Times New Roman" w:hAnsi="Tahoma" w:cs="Tahoma"/>
          <w:b/>
          <w:bCs/>
          <w:color w:val="000000"/>
          <w:sz w:val="20"/>
          <w:szCs w:val="20"/>
          <w:lang w:eastAsia="es-NI"/>
        </w:rPr>
        <w:t>Avenida Peatonal General Augusto C. Sandino</w:t>
      </w:r>
      <w:r w:rsidRPr="00E72F80">
        <w:rPr>
          <w:rFonts w:ascii="Tahoma" w:eastAsia="Times New Roman" w:hAnsi="Tahoma" w:cs="Tahoma"/>
          <w:color w:val="000000"/>
          <w:sz w:val="20"/>
          <w:szCs w:val="20"/>
          <w:lang w:eastAsia="es-NI"/>
        </w:rPr>
        <w:br/>
      </w:r>
      <w:r w:rsidRPr="00E72F80">
        <w:rPr>
          <w:rFonts w:ascii="Tahoma" w:eastAsia="Times New Roman" w:hAnsi="Tahoma" w:cs="Tahoma"/>
          <w:b/>
          <w:bCs/>
          <w:color w:val="000000"/>
          <w:sz w:val="20"/>
          <w:szCs w:val="20"/>
          <w:lang w:eastAsia="es-NI"/>
        </w:rPr>
        <w:t xml:space="preserve">Edificio </w:t>
      </w:r>
      <w:proofErr w:type="spellStart"/>
      <w:r w:rsidRPr="00E72F80">
        <w:rPr>
          <w:rFonts w:ascii="Tahoma" w:eastAsia="Times New Roman" w:hAnsi="Tahoma" w:cs="Tahoma"/>
          <w:b/>
          <w:bCs/>
          <w:color w:val="000000"/>
          <w:sz w:val="20"/>
          <w:szCs w:val="20"/>
          <w:lang w:eastAsia="es-NI"/>
        </w:rPr>
        <w:t>Benjamin</w:t>
      </w:r>
      <w:proofErr w:type="spellEnd"/>
      <w:r w:rsidRPr="00E72F80">
        <w:rPr>
          <w:rFonts w:ascii="Tahoma" w:eastAsia="Times New Roman" w:hAnsi="Tahoma" w:cs="Tahoma"/>
          <w:b/>
          <w:bCs/>
          <w:color w:val="000000"/>
          <w:sz w:val="20"/>
          <w:szCs w:val="20"/>
          <w:lang w:eastAsia="es-NI"/>
        </w:rPr>
        <w:t xml:space="preserve"> Zeledón, 7mo. Piso.</w:t>
      </w:r>
      <w:r w:rsidRPr="00E72F80">
        <w:rPr>
          <w:rFonts w:ascii="Times New Roman" w:eastAsia="Times New Roman" w:hAnsi="Times New Roman" w:cs="Times New Roman"/>
          <w:color w:val="000000"/>
          <w:sz w:val="27"/>
          <w:szCs w:val="27"/>
          <w:lang w:eastAsia="es-NI"/>
        </w:rPr>
        <w:br/>
      </w:r>
      <w:r w:rsidRPr="00E72F80">
        <w:rPr>
          <w:rFonts w:ascii="Tahoma" w:eastAsia="Times New Roman" w:hAnsi="Tahoma" w:cs="Tahoma"/>
          <w:color w:val="000000"/>
          <w:sz w:val="20"/>
          <w:szCs w:val="20"/>
          <w:lang w:eastAsia="es-NI"/>
        </w:rPr>
        <w:t>Teléfono Directo: 22768460. Ext.: 281.</w:t>
      </w:r>
      <w:r w:rsidRPr="00E72F80">
        <w:rPr>
          <w:rFonts w:ascii="Tahoma" w:eastAsia="Times New Roman" w:hAnsi="Tahoma" w:cs="Tahoma"/>
          <w:color w:val="000000"/>
          <w:sz w:val="20"/>
          <w:szCs w:val="20"/>
          <w:lang w:eastAsia="es-NI"/>
        </w:rPr>
        <w:br/>
        <w:t>Enviar sus comentarios a: </w:t>
      </w:r>
      <w:hyperlink r:id="rId5" w:history="1">
        <w:r w:rsidRPr="00E72F80">
          <w:rPr>
            <w:rFonts w:ascii="Tahoma" w:eastAsia="Times New Roman" w:hAnsi="Tahoma" w:cs="Tahoma"/>
            <w:color w:val="0000FF"/>
            <w:sz w:val="20"/>
            <w:szCs w:val="20"/>
            <w:u w:val="single"/>
            <w:lang w:eastAsia="es-NI"/>
          </w:rPr>
          <w:t>División de Información Legislativa</w:t>
        </w:r>
      </w:hyperlink>
    </w:p>
    <w:p w:rsidR="00F92EB1" w:rsidRDefault="00E72F80" w:rsidP="00E72F80">
      <w:r w:rsidRPr="00E72F80">
        <w:rPr>
          <w:rFonts w:ascii="Arial" w:eastAsia="Times New Roman" w:hAnsi="Arial" w:cs="Arial"/>
          <w:b/>
          <w:bCs/>
          <w:color w:val="000000"/>
          <w:sz w:val="27"/>
          <w:szCs w:val="27"/>
          <w:shd w:val="clear" w:color="auto" w:fill="FFFFFF"/>
          <w:lang w:eastAsia="es-NI"/>
        </w:rPr>
        <w:t>Nota:</w:t>
      </w:r>
      <w:r w:rsidRPr="00E72F80">
        <w:rPr>
          <w:rFonts w:ascii="Arial" w:eastAsia="Times New Roman" w:hAnsi="Arial" w:cs="Arial"/>
          <w:color w:val="000000"/>
          <w:sz w:val="27"/>
          <w:szCs w:val="27"/>
          <w:shd w:val="clear" w:color="auto" w:fill="FFFFFF"/>
          <w:lang w:eastAsia="es-NI"/>
        </w:rPr>
        <w:t> </w:t>
      </w:r>
      <w:r w:rsidRPr="00E72F80">
        <w:rPr>
          <w:rFonts w:ascii="Arial" w:eastAsia="Times New Roman" w:hAnsi="Arial" w:cs="Arial"/>
          <w:color w:val="000000"/>
          <w:sz w:val="20"/>
          <w:szCs w:val="20"/>
          <w:shd w:val="clear" w:color="auto" w:fill="FFFFFF"/>
          <w:lang w:eastAsia="es-NI"/>
        </w:rPr>
        <w:t>Cualquier Diferencia existente entre el Texto de la Ley impreso y el publicado aquí, solicitamos sea comunicado a la División de Información Legislativa de la Asamblea Nacional de Nicaragua.</w:t>
      </w:r>
    </w:p>
    <w:sectPr w:rsidR="00F92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80"/>
    <w:rsid w:val="00E72F80"/>
    <w:rsid w:val="00E73362"/>
    <w:rsid w:val="00F92EB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5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asamblea.gob.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632</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Gloria Isabel Martínez</cp:lastModifiedBy>
  <cp:revision>2</cp:revision>
  <dcterms:created xsi:type="dcterms:W3CDTF">2017-10-25T19:51:00Z</dcterms:created>
  <dcterms:modified xsi:type="dcterms:W3CDTF">2017-10-26T21:56:00Z</dcterms:modified>
</cp:coreProperties>
</file>